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2A994" w14:textId="5023D380" w:rsidR="002D6919" w:rsidRPr="002D6919" w:rsidRDefault="002D6919" w:rsidP="002D6919">
      <w:pPr>
        <w:pStyle w:val="Bezmezer"/>
        <w:rPr>
          <w:rFonts w:ascii="Arial" w:hAnsi="Arial" w:cs="Arial"/>
          <w:sz w:val="28"/>
          <w:szCs w:val="28"/>
        </w:rPr>
      </w:pPr>
      <w:r w:rsidRPr="002D6919">
        <w:rPr>
          <w:rFonts w:ascii="Arial" w:hAnsi="Arial" w:cs="Arial"/>
          <w:sz w:val="28"/>
          <w:szCs w:val="28"/>
        </w:rPr>
        <w:t xml:space="preserve">AGROFERT </w:t>
      </w:r>
      <w:r>
        <w:rPr>
          <w:rFonts w:ascii="Arial" w:hAnsi="Arial" w:cs="Arial"/>
          <w:sz w:val="28"/>
          <w:szCs w:val="28"/>
        </w:rPr>
        <w:t xml:space="preserve">oznamuje </w:t>
      </w:r>
      <w:r w:rsidR="00291B86">
        <w:rPr>
          <w:rFonts w:ascii="Arial" w:hAnsi="Arial" w:cs="Arial"/>
          <w:sz w:val="28"/>
          <w:szCs w:val="28"/>
        </w:rPr>
        <w:t xml:space="preserve">dohodu o </w:t>
      </w:r>
      <w:r>
        <w:rPr>
          <w:rFonts w:ascii="Arial" w:hAnsi="Arial" w:cs="Arial"/>
          <w:sz w:val="28"/>
          <w:szCs w:val="28"/>
        </w:rPr>
        <w:t>akvizici</w:t>
      </w:r>
      <w:r w:rsidRPr="002D6919">
        <w:rPr>
          <w:rFonts w:ascii="Arial" w:hAnsi="Arial" w:cs="Arial"/>
          <w:sz w:val="28"/>
          <w:szCs w:val="28"/>
        </w:rPr>
        <w:t xml:space="preserve"> OCI </w:t>
      </w:r>
      <w:proofErr w:type="spellStart"/>
      <w:r w:rsidRPr="002D6919">
        <w:rPr>
          <w:rFonts w:ascii="Arial" w:hAnsi="Arial" w:cs="Arial"/>
          <w:sz w:val="28"/>
          <w:szCs w:val="28"/>
        </w:rPr>
        <w:t>Ammonia</w:t>
      </w:r>
      <w:proofErr w:type="spellEnd"/>
      <w:r w:rsidRPr="002D6919">
        <w:rPr>
          <w:rFonts w:ascii="Arial" w:hAnsi="Arial" w:cs="Arial"/>
          <w:sz w:val="28"/>
          <w:szCs w:val="28"/>
        </w:rPr>
        <w:t xml:space="preserve"> Holding</w:t>
      </w:r>
    </w:p>
    <w:p w14:paraId="16108B7A" w14:textId="77777777" w:rsidR="002D6919" w:rsidRPr="002D6919" w:rsidRDefault="002D6919" w:rsidP="002D6919">
      <w:pPr>
        <w:pStyle w:val="Bezmezer"/>
        <w:rPr>
          <w:rFonts w:ascii="Arial" w:hAnsi="Arial" w:cs="Arial"/>
          <w:highlight w:val="yellow"/>
        </w:rPr>
      </w:pPr>
    </w:p>
    <w:p w14:paraId="13C392B4" w14:textId="58E18742" w:rsidR="002D6919" w:rsidRPr="002D6919" w:rsidRDefault="002D6919" w:rsidP="002D6919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333333"/>
          <w:lang w:val="cs-CZ"/>
        </w:rPr>
      </w:pPr>
      <w:r w:rsidRPr="006F41E5">
        <w:rPr>
          <w:rFonts w:ascii="Arial" w:eastAsia="Arial" w:hAnsi="Arial" w:cs="Arial"/>
          <w:b/>
          <w:bCs/>
          <w:lang w:val="cs-CZ" w:eastAsia="zh-CN"/>
        </w:rPr>
        <w:t xml:space="preserve">Praha, </w:t>
      </w:r>
      <w:r w:rsidR="00AB14B3" w:rsidRPr="006F41E5">
        <w:rPr>
          <w:rFonts w:ascii="Arial" w:eastAsia="Arial" w:hAnsi="Arial" w:cs="Arial"/>
          <w:b/>
          <w:bCs/>
          <w:lang w:val="cs-CZ" w:eastAsia="zh-CN"/>
        </w:rPr>
        <w:t>2</w:t>
      </w:r>
      <w:r w:rsidR="00AB14B3" w:rsidRPr="006F41E5">
        <w:rPr>
          <w:rFonts w:ascii="Arial" w:eastAsia="Arial" w:hAnsi="Arial" w:cs="Arial"/>
          <w:b/>
          <w:bCs/>
          <w:lang w:val="cs-CZ" w:eastAsia="zh-CN"/>
        </w:rPr>
        <w:t>4</w:t>
      </w:r>
      <w:r>
        <w:rPr>
          <w:rFonts w:ascii="Arial" w:eastAsia="Arial" w:hAnsi="Arial" w:cs="Arial"/>
          <w:b/>
          <w:bCs/>
          <w:lang w:val="cs-CZ" w:eastAsia="zh-CN"/>
        </w:rPr>
        <w:t>.</w:t>
      </w:r>
      <w:r w:rsidRPr="002D6919">
        <w:rPr>
          <w:rFonts w:ascii="Arial" w:eastAsia="Arial" w:hAnsi="Arial" w:cs="Arial"/>
          <w:b/>
          <w:bCs/>
          <w:lang w:val="cs-CZ" w:eastAsia="zh-CN"/>
        </w:rPr>
        <w:t xml:space="preserve"> </w:t>
      </w:r>
      <w:r>
        <w:rPr>
          <w:rFonts w:ascii="Arial" w:eastAsia="Arial" w:hAnsi="Arial" w:cs="Arial"/>
          <w:b/>
          <w:bCs/>
          <w:lang w:val="cs-CZ" w:eastAsia="zh-CN"/>
        </w:rPr>
        <w:t>listopadu</w:t>
      </w:r>
      <w:r w:rsidRPr="002D6919">
        <w:rPr>
          <w:rFonts w:ascii="Arial" w:eastAsia="Arial" w:hAnsi="Arial" w:cs="Arial"/>
          <w:b/>
          <w:bCs/>
          <w:lang w:val="cs-CZ" w:eastAsia="zh-CN"/>
        </w:rPr>
        <w:t xml:space="preserve"> 2025: </w:t>
      </w:r>
      <w:r>
        <w:rPr>
          <w:rFonts w:ascii="Arial" w:eastAsia="Arial" w:hAnsi="Arial" w:cs="Arial"/>
          <w:lang w:val="cs-CZ" w:eastAsia="zh-CN"/>
        </w:rPr>
        <w:t xml:space="preserve">Společnost </w:t>
      </w:r>
      <w:r w:rsidRPr="002D6919">
        <w:rPr>
          <w:rFonts w:ascii="Arial" w:hAnsi="Arial" w:cs="Arial"/>
          <w:color w:val="333333"/>
          <w:lang w:val="cs-CZ"/>
        </w:rPr>
        <w:t>AGROFERT, a.s. (</w:t>
      </w:r>
      <w:r>
        <w:rPr>
          <w:rFonts w:ascii="Arial" w:hAnsi="Arial" w:cs="Arial"/>
          <w:color w:val="333333"/>
          <w:lang w:val="cs-CZ"/>
        </w:rPr>
        <w:t>„</w:t>
      </w:r>
      <w:r w:rsidRPr="002D6919">
        <w:rPr>
          <w:rFonts w:ascii="Arial" w:hAnsi="Arial" w:cs="Arial"/>
          <w:color w:val="333333"/>
          <w:lang w:val="cs-CZ"/>
        </w:rPr>
        <w:t>AGROFERT</w:t>
      </w:r>
      <w:r>
        <w:rPr>
          <w:rFonts w:ascii="Arial" w:hAnsi="Arial" w:cs="Arial"/>
          <w:color w:val="333333"/>
          <w:lang w:val="cs-CZ"/>
        </w:rPr>
        <w:t>“</w:t>
      </w:r>
      <w:r w:rsidRPr="002D6919">
        <w:rPr>
          <w:rFonts w:ascii="Arial" w:hAnsi="Arial" w:cs="Arial"/>
          <w:color w:val="333333"/>
          <w:lang w:val="cs-CZ"/>
        </w:rPr>
        <w:t xml:space="preserve">), </w:t>
      </w:r>
      <w:r>
        <w:rPr>
          <w:rFonts w:ascii="Arial" w:hAnsi="Arial" w:cs="Arial"/>
          <w:color w:val="333333"/>
          <w:lang w:val="cs-CZ"/>
        </w:rPr>
        <w:t>významný evropský výrobce dusíkatých výrobků</w:t>
      </w:r>
      <w:r w:rsidRPr="002D6919">
        <w:rPr>
          <w:rFonts w:ascii="Arial" w:hAnsi="Arial" w:cs="Arial"/>
          <w:color w:val="333333"/>
          <w:lang w:val="cs-CZ"/>
        </w:rPr>
        <w:t xml:space="preserve">, </w:t>
      </w:r>
      <w:r>
        <w:rPr>
          <w:rFonts w:ascii="Arial" w:hAnsi="Arial" w:cs="Arial"/>
          <w:color w:val="333333"/>
          <w:lang w:val="cs-CZ"/>
        </w:rPr>
        <w:t>dnes oznámil, že dosáhl dohody na získání</w:t>
      </w:r>
      <w:r w:rsidRPr="002D6919">
        <w:rPr>
          <w:rFonts w:ascii="Arial" w:hAnsi="Arial" w:cs="Arial"/>
          <w:color w:val="333333"/>
          <w:lang w:val="cs-CZ"/>
        </w:rPr>
        <w:t xml:space="preserve"> 100% </w:t>
      </w:r>
      <w:r>
        <w:rPr>
          <w:rFonts w:ascii="Arial" w:hAnsi="Arial" w:cs="Arial"/>
          <w:color w:val="333333"/>
          <w:lang w:val="cs-CZ"/>
        </w:rPr>
        <w:t>podílu</w:t>
      </w:r>
      <w:r w:rsidRPr="002D6919">
        <w:rPr>
          <w:rFonts w:ascii="Arial" w:hAnsi="Arial" w:cs="Arial"/>
          <w:color w:val="333333"/>
          <w:lang w:val="cs-CZ"/>
        </w:rPr>
        <w:t xml:space="preserve"> </w:t>
      </w:r>
      <w:r>
        <w:rPr>
          <w:rFonts w:ascii="Arial" w:hAnsi="Arial" w:cs="Arial"/>
          <w:color w:val="333333"/>
          <w:lang w:val="cs-CZ"/>
        </w:rPr>
        <w:t xml:space="preserve">ve společnosti </w:t>
      </w:r>
      <w:r w:rsidRPr="002D6919">
        <w:rPr>
          <w:rFonts w:ascii="Arial" w:hAnsi="Arial" w:cs="Arial"/>
          <w:color w:val="333333"/>
          <w:lang w:val="cs-CZ"/>
        </w:rPr>
        <w:t xml:space="preserve">OCI </w:t>
      </w:r>
      <w:proofErr w:type="spellStart"/>
      <w:r w:rsidRPr="002D6919">
        <w:rPr>
          <w:rFonts w:ascii="Arial" w:hAnsi="Arial" w:cs="Arial"/>
          <w:color w:val="333333"/>
          <w:lang w:val="cs-CZ"/>
        </w:rPr>
        <w:t>Ammonia</w:t>
      </w:r>
      <w:proofErr w:type="spellEnd"/>
      <w:r w:rsidRPr="002D6919">
        <w:rPr>
          <w:rFonts w:ascii="Arial" w:hAnsi="Arial" w:cs="Arial"/>
          <w:color w:val="333333"/>
          <w:lang w:val="cs-CZ"/>
        </w:rPr>
        <w:t xml:space="preserve"> Holding B.V. (</w:t>
      </w:r>
      <w:r>
        <w:rPr>
          <w:rFonts w:ascii="Arial" w:hAnsi="Arial" w:cs="Arial"/>
          <w:color w:val="333333"/>
          <w:lang w:val="cs-CZ"/>
        </w:rPr>
        <w:t>„</w:t>
      </w:r>
      <w:r w:rsidRPr="002D6919">
        <w:rPr>
          <w:rFonts w:ascii="Arial" w:hAnsi="Arial" w:cs="Arial"/>
          <w:color w:val="333333"/>
          <w:lang w:val="cs-CZ"/>
        </w:rPr>
        <w:t xml:space="preserve">OCI </w:t>
      </w:r>
      <w:proofErr w:type="spellStart"/>
      <w:r w:rsidRPr="002D6919">
        <w:rPr>
          <w:rFonts w:ascii="Arial" w:hAnsi="Arial" w:cs="Arial"/>
          <w:color w:val="333333"/>
          <w:lang w:val="cs-CZ"/>
        </w:rPr>
        <w:t>Ammonia</w:t>
      </w:r>
      <w:proofErr w:type="spellEnd"/>
      <w:r w:rsidRPr="002D6919">
        <w:rPr>
          <w:rFonts w:ascii="Arial" w:hAnsi="Arial" w:cs="Arial"/>
          <w:color w:val="333333"/>
          <w:lang w:val="cs-CZ"/>
        </w:rPr>
        <w:t xml:space="preserve"> Holding</w:t>
      </w:r>
      <w:r>
        <w:rPr>
          <w:rFonts w:ascii="Arial" w:hAnsi="Arial" w:cs="Arial"/>
          <w:color w:val="333333"/>
          <w:lang w:val="cs-CZ"/>
        </w:rPr>
        <w:t>“</w:t>
      </w:r>
      <w:r w:rsidRPr="002D6919">
        <w:rPr>
          <w:rFonts w:ascii="Arial" w:hAnsi="Arial" w:cs="Arial"/>
          <w:color w:val="333333"/>
          <w:lang w:val="cs-CZ"/>
        </w:rPr>
        <w:t xml:space="preserve"> </w:t>
      </w:r>
      <w:r>
        <w:rPr>
          <w:rFonts w:ascii="Arial" w:hAnsi="Arial" w:cs="Arial"/>
          <w:color w:val="333333"/>
          <w:lang w:val="cs-CZ"/>
        </w:rPr>
        <w:t>nebo</w:t>
      </w:r>
      <w:r w:rsidRPr="002D6919">
        <w:rPr>
          <w:rFonts w:ascii="Arial" w:hAnsi="Arial" w:cs="Arial"/>
          <w:color w:val="333333"/>
          <w:lang w:val="cs-CZ"/>
        </w:rPr>
        <w:t xml:space="preserve"> </w:t>
      </w:r>
      <w:r>
        <w:rPr>
          <w:rFonts w:ascii="Arial" w:hAnsi="Arial" w:cs="Arial"/>
          <w:color w:val="333333"/>
          <w:lang w:val="cs-CZ"/>
        </w:rPr>
        <w:t>„</w:t>
      </w:r>
      <w:r w:rsidRPr="002D6919">
        <w:rPr>
          <w:rFonts w:ascii="Arial" w:hAnsi="Arial" w:cs="Arial"/>
          <w:color w:val="333333"/>
          <w:lang w:val="cs-CZ"/>
        </w:rPr>
        <w:t>OCI AH</w:t>
      </w:r>
      <w:r>
        <w:rPr>
          <w:rFonts w:ascii="Arial" w:hAnsi="Arial" w:cs="Arial"/>
          <w:color w:val="333333"/>
          <w:lang w:val="cs-CZ"/>
        </w:rPr>
        <w:t>“</w:t>
      </w:r>
      <w:r w:rsidRPr="002D6919">
        <w:rPr>
          <w:rFonts w:ascii="Arial" w:hAnsi="Arial" w:cs="Arial"/>
          <w:color w:val="333333"/>
          <w:lang w:val="cs-CZ"/>
        </w:rPr>
        <w:t xml:space="preserve">) </w:t>
      </w:r>
      <w:r>
        <w:rPr>
          <w:rFonts w:ascii="Arial" w:hAnsi="Arial" w:cs="Arial"/>
          <w:color w:val="333333"/>
          <w:lang w:val="cs-CZ"/>
        </w:rPr>
        <w:t>patřící</w:t>
      </w:r>
      <w:r w:rsidRPr="002D6919">
        <w:rPr>
          <w:rFonts w:ascii="Arial" w:hAnsi="Arial" w:cs="Arial"/>
          <w:color w:val="333333"/>
          <w:lang w:val="cs-CZ"/>
        </w:rPr>
        <w:t xml:space="preserve"> </w:t>
      </w:r>
      <w:r w:rsidRPr="002D6919">
        <w:rPr>
          <w:rFonts w:ascii="Arial" w:eastAsia="Arial" w:hAnsi="Arial" w:cs="Arial"/>
          <w:lang w:val="cs-CZ" w:eastAsia="zh-CN"/>
        </w:rPr>
        <w:t xml:space="preserve">OCI </w:t>
      </w:r>
      <w:proofErr w:type="spellStart"/>
      <w:r w:rsidRPr="002D6919">
        <w:rPr>
          <w:rFonts w:ascii="Arial" w:eastAsia="Arial" w:hAnsi="Arial" w:cs="Arial"/>
          <w:lang w:val="cs-CZ" w:eastAsia="zh-CN"/>
        </w:rPr>
        <w:t>Global</w:t>
      </w:r>
      <w:proofErr w:type="spellEnd"/>
      <w:r w:rsidRPr="002D6919">
        <w:rPr>
          <w:rFonts w:ascii="Arial" w:eastAsia="Arial" w:hAnsi="Arial" w:cs="Arial"/>
          <w:lang w:val="cs-CZ" w:eastAsia="zh-CN"/>
        </w:rPr>
        <w:t xml:space="preserve"> (</w:t>
      </w:r>
      <w:proofErr w:type="spellStart"/>
      <w:r w:rsidRPr="002D6919">
        <w:rPr>
          <w:rFonts w:ascii="Arial" w:eastAsia="Arial" w:hAnsi="Arial" w:cs="Arial"/>
          <w:lang w:val="cs-CZ" w:eastAsia="zh-CN"/>
        </w:rPr>
        <w:t>Euronext</w:t>
      </w:r>
      <w:proofErr w:type="spellEnd"/>
      <w:r w:rsidRPr="002D6919">
        <w:rPr>
          <w:rFonts w:ascii="Arial" w:eastAsia="Arial" w:hAnsi="Arial" w:cs="Arial"/>
          <w:lang w:val="cs-CZ" w:eastAsia="zh-CN"/>
        </w:rPr>
        <w:t>: O</w:t>
      </w:r>
      <w:r w:rsidRPr="002D6919">
        <w:rPr>
          <w:rFonts w:ascii="Arial" w:eastAsia="Arial Nova" w:hAnsi="Arial" w:cs="Arial"/>
          <w:lang w:val="cs-CZ" w:eastAsia="zh-CN"/>
        </w:rPr>
        <w:t>CI)</w:t>
      </w:r>
      <w:r>
        <w:rPr>
          <w:rFonts w:ascii="Arial" w:eastAsia="Arial Nova" w:hAnsi="Arial" w:cs="Arial"/>
          <w:lang w:val="cs-CZ" w:eastAsia="zh-CN"/>
        </w:rPr>
        <w:t>,</w:t>
      </w:r>
      <w:r w:rsidRPr="002D6919">
        <w:rPr>
          <w:rFonts w:ascii="Arial" w:eastAsia="Arial Nova" w:hAnsi="Arial" w:cs="Arial"/>
          <w:lang w:val="cs-CZ" w:eastAsia="zh-CN"/>
        </w:rPr>
        <w:t xml:space="preserve"> </w:t>
      </w:r>
      <w:r>
        <w:rPr>
          <w:rFonts w:ascii="Arial" w:eastAsia="Arial Nova" w:hAnsi="Arial" w:cs="Arial"/>
          <w:lang w:val="cs-CZ" w:eastAsia="zh-CN"/>
        </w:rPr>
        <w:t>přednímu globálnímu výrobci a distributorovi dusíkatých produktů</w:t>
      </w:r>
      <w:r w:rsidRPr="002D6919">
        <w:rPr>
          <w:rFonts w:ascii="Arial" w:hAnsi="Arial" w:cs="Arial"/>
          <w:color w:val="333333"/>
          <w:lang w:val="cs-CZ"/>
        </w:rPr>
        <w:t xml:space="preserve"> (</w:t>
      </w:r>
      <w:r>
        <w:rPr>
          <w:rFonts w:ascii="Arial" w:hAnsi="Arial" w:cs="Arial"/>
          <w:color w:val="333333"/>
          <w:lang w:val="cs-CZ"/>
        </w:rPr>
        <w:t>„t</w:t>
      </w:r>
      <w:r w:rsidRPr="002D6919">
        <w:rPr>
          <w:rFonts w:ascii="Arial" w:hAnsi="Arial" w:cs="Arial"/>
          <w:color w:val="333333"/>
          <w:lang w:val="cs-CZ"/>
        </w:rPr>
        <w:t>ransa</w:t>
      </w:r>
      <w:r>
        <w:rPr>
          <w:rFonts w:ascii="Arial" w:hAnsi="Arial" w:cs="Arial"/>
          <w:color w:val="333333"/>
          <w:lang w:val="cs-CZ"/>
        </w:rPr>
        <w:t>kce“</w:t>
      </w:r>
      <w:r w:rsidRPr="002D6919">
        <w:rPr>
          <w:rFonts w:ascii="Arial" w:hAnsi="Arial" w:cs="Arial"/>
          <w:color w:val="333333"/>
          <w:lang w:val="cs-CZ"/>
        </w:rPr>
        <w:t xml:space="preserve">), </w:t>
      </w:r>
      <w:r>
        <w:rPr>
          <w:rFonts w:ascii="Arial" w:hAnsi="Arial" w:cs="Arial"/>
          <w:color w:val="333333"/>
          <w:lang w:val="cs-CZ"/>
        </w:rPr>
        <w:t>v celkové hodnotě</w:t>
      </w:r>
      <w:r w:rsidRPr="002D6919">
        <w:rPr>
          <w:rFonts w:ascii="Arial" w:hAnsi="Arial" w:cs="Arial"/>
          <w:color w:val="333333"/>
          <w:lang w:val="cs-CZ"/>
        </w:rPr>
        <w:t xml:space="preserve"> </w:t>
      </w:r>
      <w:r>
        <w:rPr>
          <w:rFonts w:ascii="Arial" w:hAnsi="Arial" w:cs="Arial"/>
          <w:color w:val="333333"/>
          <w:lang w:val="cs-CZ"/>
        </w:rPr>
        <w:t xml:space="preserve">290 </w:t>
      </w:r>
      <w:r w:rsidRPr="002D6919">
        <w:rPr>
          <w:rFonts w:ascii="Arial" w:hAnsi="Arial" w:cs="Arial"/>
          <w:color w:val="333333"/>
          <w:lang w:val="cs-CZ"/>
        </w:rPr>
        <w:t>milion</w:t>
      </w:r>
      <w:r>
        <w:rPr>
          <w:rFonts w:ascii="Arial" w:hAnsi="Arial" w:cs="Arial"/>
          <w:color w:val="333333"/>
          <w:lang w:val="cs-CZ"/>
        </w:rPr>
        <w:t>ů eur</w:t>
      </w:r>
      <w:r w:rsidRPr="002D6919">
        <w:rPr>
          <w:rFonts w:ascii="Arial" w:hAnsi="Arial" w:cs="Arial"/>
          <w:color w:val="333333"/>
          <w:lang w:val="cs-CZ"/>
        </w:rPr>
        <w:t xml:space="preserve">. OCI AH </w:t>
      </w:r>
      <w:r w:rsidR="0024645F">
        <w:rPr>
          <w:rFonts w:ascii="Arial" w:hAnsi="Arial" w:cs="Arial"/>
          <w:color w:val="333333"/>
          <w:lang w:val="cs-CZ"/>
        </w:rPr>
        <w:t xml:space="preserve">vlastní </w:t>
      </w:r>
      <w:r w:rsidR="00693BAC">
        <w:rPr>
          <w:rFonts w:ascii="Arial" w:hAnsi="Arial" w:cs="Arial"/>
          <w:color w:val="333333"/>
          <w:lang w:val="cs-CZ"/>
        </w:rPr>
        <w:t>společnosti</w:t>
      </w:r>
      <w:r w:rsidRPr="002D6919">
        <w:rPr>
          <w:rFonts w:ascii="Arial" w:hAnsi="Arial" w:cs="Arial"/>
          <w:color w:val="333333"/>
          <w:lang w:val="cs-CZ"/>
        </w:rPr>
        <w:t xml:space="preserve"> OCI Terminal </w:t>
      </w:r>
      <w:proofErr w:type="spellStart"/>
      <w:r w:rsidRPr="002D6919">
        <w:rPr>
          <w:rFonts w:ascii="Arial" w:hAnsi="Arial" w:cs="Arial"/>
          <w:color w:val="333333"/>
          <w:lang w:val="cs-CZ"/>
        </w:rPr>
        <w:t>Europoort</w:t>
      </w:r>
      <w:proofErr w:type="spellEnd"/>
      <w:r w:rsidRPr="002D6919">
        <w:rPr>
          <w:rFonts w:ascii="Arial" w:hAnsi="Arial" w:cs="Arial"/>
          <w:color w:val="333333"/>
          <w:lang w:val="cs-CZ"/>
        </w:rPr>
        <w:t xml:space="preserve"> B.V. (</w:t>
      </w:r>
      <w:r w:rsidR="0024645F">
        <w:rPr>
          <w:rFonts w:ascii="Arial" w:hAnsi="Arial" w:cs="Arial"/>
          <w:color w:val="333333"/>
          <w:lang w:val="cs-CZ"/>
        </w:rPr>
        <w:t>„</w:t>
      </w:r>
      <w:r w:rsidRPr="002D6919">
        <w:rPr>
          <w:rFonts w:ascii="Arial" w:hAnsi="Arial" w:cs="Arial"/>
          <w:color w:val="333333"/>
          <w:lang w:val="cs-CZ"/>
        </w:rPr>
        <w:t>OTE</w:t>
      </w:r>
      <w:r w:rsidR="0024645F">
        <w:rPr>
          <w:rFonts w:ascii="Arial" w:hAnsi="Arial" w:cs="Arial"/>
          <w:color w:val="333333"/>
          <w:lang w:val="cs-CZ"/>
        </w:rPr>
        <w:t>“</w:t>
      </w:r>
      <w:r w:rsidRPr="002D6919">
        <w:rPr>
          <w:rFonts w:ascii="Arial" w:hAnsi="Arial" w:cs="Arial"/>
          <w:color w:val="333333"/>
          <w:lang w:val="cs-CZ"/>
        </w:rPr>
        <w:t xml:space="preserve">) – </w:t>
      </w:r>
      <w:r w:rsidR="0024645F">
        <w:rPr>
          <w:rFonts w:ascii="Arial" w:hAnsi="Arial" w:cs="Arial"/>
          <w:color w:val="333333"/>
          <w:lang w:val="cs-CZ"/>
        </w:rPr>
        <w:t>dovozní</w:t>
      </w:r>
      <w:r w:rsidRPr="002D6919">
        <w:rPr>
          <w:rFonts w:ascii="Arial" w:hAnsi="Arial" w:cs="Arial"/>
          <w:color w:val="333333"/>
          <w:lang w:val="cs-CZ"/>
        </w:rPr>
        <w:t xml:space="preserve"> a s</w:t>
      </w:r>
      <w:r w:rsidR="0024645F">
        <w:rPr>
          <w:rFonts w:ascii="Arial" w:hAnsi="Arial" w:cs="Arial"/>
          <w:color w:val="333333"/>
          <w:lang w:val="cs-CZ"/>
        </w:rPr>
        <w:t>kladovací</w:t>
      </w:r>
      <w:r w:rsidRPr="002D6919">
        <w:rPr>
          <w:rFonts w:ascii="Arial" w:hAnsi="Arial" w:cs="Arial"/>
          <w:color w:val="333333"/>
          <w:lang w:val="cs-CZ"/>
        </w:rPr>
        <w:t xml:space="preserve"> termin</w:t>
      </w:r>
      <w:r w:rsidR="0024645F">
        <w:rPr>
          <w:rFonts w:ascii="Arial" w:hAnsi="Arial" w:cs="Arial"/>
          <w:color w:val="333333"/>
          <w:lang w:val="cs-CZ"/>
        </w:rPr>
        <w:t>á</w:t>
      </w:r>
      <w:r w:rsidRPr="002D6919">
        <w:rPr>
          <w:rFonts w:ascii="Arial" w:hAnsi="Arial" w:cs="Arial"/>
          <w:color w:val="333333"/>
          <w:lang w:val="cs-CZ"/>
        </w:rPr>
        <w:t xml:space="preserve">l </w:t>
      </w:r>
      <w:r w:rsidR="0024645F">
        <w:rPr>
          <w:rFonts w:ascii="Arial" w:hAnsi="Arial" w:cs="Arial"/>
          <w:color w:val="333333"/>
          <w:lang w:val="cs-CZ"/>
        </w:rPr>
        <w:t>čp</w:t>
      </w:r>
      <w:bookmarkStart w:id="0" w:name="_GoBack"/>
      <w:bookmarkEnd w:id="0"/>
      <w:r w:rsidR="0024645F">
        <w:rPr>
          <w:rFonts w:ascii="Arial" w:hAnsi="Arial" w:cs="Arial"/>
          <w:color w:val="333333"/>
          <w:lang w:val="cs-CZ"/>
        </w:rPr>
        <w:t>avku OCI v</w:t>
      </w:r>
      <w:r w:rsidRPr="002D6919">
        <w:rPr>
          <w:rFonts w:ascii="Arial" w:hAnsi="Arial" w:cs="Arial"/>
          <w:color w:val="333333"/>
          <w:lang w:val="cs-CZ"/>
        </w:rPr>
        <w:t xml:space="preserve"> Rotterdam</w:t>
      </w:r>
      <w:r w:rsidR="0024645F">
        <w:rPr>
          <w:rFonts w:ascii="Arial" w:hAnsi="Arial" w:cs="Arial"/>
          <w:color w:val="333333"/>
          <w:lang w:val="cs-CZ"/>
        </w:rPr>
        <w:t>u</w:t>
      </w:r>
      <w:r w:rsidRPr="002D6919">
        <w:rPr>
          <w:rFonts w:ascii="Arial" w:hAnsi="Arial" w:cs="Arial"/>
          <w:color w:val="333333"/>
          <w:lang w:val="cs-CZ"/>
        </w:rPr>
        <w:t xml:space="preserve"> – a OCI </w:t>
      </w:r>
      <w:proofErr w:type="spellStart"/>
      <w:r w:rsidRPr="002D6919">
        <w:rPr>
          <w:rFonts w:ascii="Arial" w:hAnsi="Arial" w:cs="Arial"/>
          <w:color w:val="333333"/>
          <w:lang w:val="cs-CZ"/>
        </w:rPr>
        <w:t>Ammonia</w:t>
      </w:r>
      <w:proofErr w:type="spellEnd"/>
      <w:r w:rsidRPr="002D6919">
        <w:rPr>
          <w:rFonts w:ascii="Arial" w:hAnsi="Arial" w:cs="Arial"/>
          <w:color w:val="333333"/>
          <w:lang w:val="cs-CZ"/>
        </w:rPr>
        <w:t xml:space="preserve"> </w:t>
      </w:r>
      <w:proofErr w:type="spellStart"/>
      <w:r w:rsidRPr="002D6919">
        <w:rPr>
          <w:rFonts w:ascii="Arial" w:hAnsi="Arial" w:cs="Arial"/>
          <w:color w:val="333333"/>
          <w:lang w:val="cs-CZ"/>
        </w:rPr>
        <w:t>Distribution</w:t>
      </w:r>
      <w:proofErr w:type="spellEnd"/>
      <w:r w:rsidRPr="002D6919">
        <w:rPr>
          <w:rFonts w:ascii="Arial" w:hAnsi="Arial" w:cs="Arial"/>
          <w:color w:val="333333"/>
          <w:lang w:val="cs-CZ"/>
        </w:rPr>
        <w:t xml:space="preserve"> B.V. (</w:t>
      </w:r>
      <w:r w:rsidR="0024645F">
        <w:rPr>
          <w:rFonts w:ascii="Arial" w:hAnsi="Arial" w:cs="Arial"/>
          <w:color w:val="333333"/>
          <w:lang w:val="cs-CZ"/>
        </w:rPr>
        <w:t>„</w:t>
      </w:r>
      <w:r w:rsidRPr="002D6919">
        <w:rPr>
          <w:rFonts w:ascii="Arial" w:hAnsi="Arial" w:cs="Arial"/>
          <w:color w:val="333333"/>
          <w:lang w:val="cs-CZ"/>
        </w:rPr>
        <w:t>OAD</w:t>
      </w:r>
      <w:r w:rsidR="0024645F">
        <w:rPr>
          <w:rFonts w:ascii="Arial" w:hAnsi="Arial" w:cs="Arial"/>
          <w:color w:val="333333"/>
          <w:lang w:val="cs-CZ"/>
        </w:rPr>
        <w:t>“</w:t>
      </w:r>
      <w:r w:rsidRPr="002D6919">
        <w:rPr>
          <w:rFonts w:ascii="Arial" w:hAnsi="Arial" w:cs="Arial"/>
          <w:color w:val="333333"/>
          <w:lang w:val="cs-CZ"/>
        </w:rPr>
        <w:t>) –</w:t>
      </w:r>
      <w:r w:rsidR="0024645F">
        <w:rPr>
          <w:rFonts w:ascii="Arial" w:hAnsi="Arial" w:cs="Arial"/>
          <w:color w:val="333333"/>
          <w:lang w:val="cs-CZ"/>
        </w:rPr>
        <w:t xml:space="preserve"> distribuční platformu </w:t>
      </w:r>
      <w:r w:rsidRPr="002D6919">
        <w:rPr>
          <w:rFonts w:ascii="Arial" w:hAnsi="Arial" w:cs="Arial"/>
          <w:color w:val="333333"/>
          <w:lang w:val="cs-CZ"/>
        </w:rPr>
        <w:t xml:space="preserve">OCI </w:t>
      </w:r>
      <w:r w:rsidR="0024645F">
        <w:rPr>
          <w:rFonts w:ascii="Arial" w:hAnsi="Arial" w:cs="Arial"/>
          <w:color w:val="333333"/>
          <w:lang w:val="cs-CZ"/>
        </w:rPr>
        <w:t xml:space="preserve">pro distribuci </w:t>
      </w:r>
      <w:r w:rsidR="00291B86">
        <w:rPr>
          <w:rFonts w:ascii="Arial" w:hAnsi="Arial" w:cs="Arial"/>
          <w:color w:val="333333"/>
          <w:lang w:val="cs-CZ"/>
        </w:rPr>
        <w:t xml:space="preserve">čpavku </w:t>
      </w:r>
      <w:r w:rsidR="0024645F">
        <w:rPr>
          <w:rFonts w:ascii="Arial" w:hAnsi="Arial" w:cs="Arial"/>
          <w:color w:val="333333"/>
          <w:lang w:val="cs-CZ"/>
        </w:rPr>
        <w:t xml:space="preserve">sloužící k </w:t>
      </w:r>
      <w:r w:rsidR="0024645F" w:rsidRPr="0024645F">
        <w:rPr>
          <w:rFonts w:ascii="Arial" w:hAnsi="Arial" w:cs="Arial"/>
          <w:color w:val="333333"/>
          <w:lang w:val="cs-CZ"/>
        </w:rPr>
        <w:t>obslu</w:t>
      </w:r>
      <w:r w:rsidR="0024645F">
        <w:rPr>
          <w:rFonts w:ascii="Arial" w:hAnsi="Arial" w:cs="Arial"/>
          <w:color w:val="333333"/>
          <w:lang w:val="cs-CZ"/>
        </w:rPr>
        <w:t>ze</w:t>
      </w:r>
      <w:r w:rsidR="0024645F" w:rsidRPr="0024645F">
        <w:rPr>
          <w:rFonts w:ascii="Arial" w:hAnsi="Arial" w:cs="Arial"/>
          <w:color w:val="333333"/>
          <w:lang w:val="cs-CZ"/>
        </w:rPr>
        <w:t xml:space="preserve"> </w:t>
      </w:r>
      <w:r w:rsidR="00693BAC">
        <w:rPr>
          <w:rFonts w:ascii="Arial" w:hAnsi="Arial" w:cs="Arial"/>
          <w:color w:val="333333"/>
          <w:lang w:val="cs-CZ"/>
        </w:rPr>
        <w:t xml:space="preserve">evropských </w:t>
      </w:r>
      <w:r w:rsidR="0024645F" w:rsidRPr="0024645F">
        <w:rPr>
          <w:rFonts w:ascii="Arial" w:hAnsi="Arial" w:cs="Arial"/>
          <w:color w:val="333333"/>
          <w:lang w:val="cs-CZ"/>
        </w:rPr>
        <w:t>zákazníků</w:t>
      </w:r>
      <w:r w:rsidRPr="002D6919">
        <w:rPr>
          <w:rFonts w:ascii="Arial" w:hAnsi="Arial" w:cs="Arial"/>
          <w:color w:val="333333"/>
          <w:lang w:val="cs-CZ"/>
        </w:rPr>
        <w:t xml:space="preserve">.  </w:t>
      </w:r>
    </w:p>
    <w:p w14:paraId="50DFAC87" w14:textId="19DF6391" w:rsidR="002D6919" w:rsidRPr="002D6919" w:rsidRDefault="00F460FF" w:rsidP="006F41E5">
      <w:pPr>
        <w:pStyle w:val="Odstavecseseznamem"/>
        <w:spacing w:before="100" w:beforeAutospacing="1" w:after="100" w:afterAutospacing="1" w:line="276" w:lineRule="auto"/>
        <w:ind w:left="0"/>
        <w:jc w:val="both"/>
        <w:rPr>
          <w:color w:val="333333"/>
          <w:sz w:val="20"/>
          <w:szCs w:val="20"/>
          <w:lang w:val="cs-CZ"/>
        </w:rPr>
      </w:pPr>
      <w:r>
        <w:rPr>
          <w:color w:val="333333"/>
          <w:sz w:val="20"/>
          <w:szCs w:val="20"/>
          <w:lang w:val="cs-CZ"/>
        </w:rPr>
        <w:t>Uzavření transakce se očekává</w:t>
      </w:r>
      <w:r w:rsidR="002D6919" w:rsidRPr="002D6919">
        <w:rPr>
          <w:color w:val="333333"/>
          <w:sz w:val="20"/>
          <w:szCs w:val="20"/>
          <w:lang w:val="cs-CZ"/>
        </w:rPr>
        <w:t xml:space="preserve"> </w:t>
      </w:r>
      <w:r w:rsidR="00693BAC">
        <w:rPr>
          <w:color w:val="333333"/>
          <w:sz w:val="20"/>
          <w:szCs w:val="20"/>
          <w:lang w:val="cs-CZ"/>
        </w:rPr>
        <w:t>v prvním pololetí roku</w:t>
      </w:r>
      <w:r w:rsidR="002D6919" w:rsidRPr="002D6919">
        <w:rPr>
          <w:color w:val="333333"/>
          <w:sz w:val="20"/>
          <w:szCs w:val="20"/>
          <w:lang w:val="cs-CZ"/>
        </w:rPr>
        <w:t xml:space="preserve"> 2026</w:t>
      </w:r>
      <w:r w:rsidR="00291B86">
        <w:rPr>
          <w:color w:val="333333"/>
          <w:sz w:val="20"/>
          <w:szCs w:val="20"/>
          <w:lang w:val="cs-CZ"/>
        </w:rPr>
        <w:t xml:space="preserve"> a j</w:t>
      </w:r>
      <w:r w:rsidR="000972A1">
        <w:rPr>
          <w:color w:val="333333"/>
          <w:sz w:val="20"/>
          <w:szCs w:val="20"/>
          <w:lang w:val="cs-CZ"/>
        </w:rPr>
        <w:t xml:space="preserve">e </w:t>
      </w:r>
      <w:r w:rsidR="00291B86">
        <w:rPr>
          <w:color w:val="333333"/>
          <w:sz w:val="20"/>
          <w:szCs w:val="20"/>
          <w:lang w:val="cs-CZ"/>
        </w:rPr>
        <w:t xml:space="preserve">podmíněno </w:t>
      </w:r>
      <w:r w:rsidR="000972A1">
        <w:rPr>
          <w:color w:val="333333"/>
          <w:sz w:val="20"/>
          <w:szCs w:val="20"/>
          <w:lang w:val="cs-CZ"/>
        </w:rPr>
        <w:t>schválení</w:t>
      </w:r>
      <w:r w:rsidR="00291B86">
        <w:rPr>
          <w:color w:val="333333"/>
          <w:sz w:val="20"/>
          <w:szCs w:val="20"/>
          <w:lang w:val="cs-CZ"/>
        </w:rPr>
        <w:t>m</w:t>
      </w:r>
      <w:r w:rsidR="000972A1">
        <w:rPr>
          <w:color w:val="333333"/>
          <w:sz w:val="20"/>
          <w:szCs w:val="20"/>
          <w:lang w:val="cs-CZ"/>
        </w:rPr>
        <w:t xml:space="preserve"> </w:t>
      </w:r>
      <w:r w:rsidR="00182957">
        <w:rPr>
          <w:color w:val="333333"/>
          <w:sz w:val="20"/>
          <w:szCs w:val="20"/>
          <w:lang w:val="cs-CZ"/>
        </w:rPr>
        <w:t>ze strany příslušných soutěžních úřadů</w:t>
      </w:r>
      <w:r w:rsidR="002D6919" w:rsidRPr="002D6919">
        <w:rPr>
          <w:color w:val="333333"/>
          <w:sz w:val="20"/>
          <w:szCs w:val="20"/>
          <w:lang w:val="cs-CZ"/>
        </w:rPr>
        <w:t xml:space="preserve">, </w:t>
      </w:r>
      <w:r w:rsidR="00291B86">
        <w:rPr>
          <w:color w:val="333333"/>
          <w:sz w:val="20"/>
          <w:szCs w:val="20"/>
          <w:lang w:val="cs-CZ"/>
        </w:rPr>
        <w:t xml:space="preserve">dokončením </w:t>
      </w:r>
      <w:r w:rsidR="000972A1">
        <w:rPr>
          <w:color w:val="333333"/>
          <w:sz w:val="20"/>
          <w:szCs w:val="20"/>
          <w:lang w:val="cs-CZ"/>
        </w:rPr>
        <w:t xml:space="preserve">dalších obvyklých transakčních kroků </w:t>
      </w:r>
      <w:r w:rsidR="002D6919" w:rsidRPr="002D6919">
        <w:rPr>
          <w:color w:val="333333"/>
          <w:sz w:val="20"/>
          <w:szCs w:val="20"/>
          <w:lang w:val="cs-CZ"/>
        </w:rPr>
        <w:t>a</w:t>
      </w:r>
      <w:r w:rsidR="000972A1">
        <w:rPr>
          <w:color w:val="333333"/>
          <w:sz w:val="20"/>
          <w:szCs w:val="20"/>
          <w:lang w:val="cs-CZ"/>
        </w:rPr>
        <w:t xml:space="preserve"> </w:t>
      </w:r>
      <w:r w:rsidR="00291B86">
        <w:rPr>
          <w:color w:val="333333"/>
          <w:sz w:val="20"/>
          <w:szCs w:val="20"/>
          <w:lang w:val="cs-CZ"/>
        </w:rPr>
        <w:t xml:space="preserve">získáním </w:t>
      </w:r>
      <w:r w:rsidR="000972A1">
        <w:rPr>
          <w:color w:val="333333"/>
          <w:sz w:val="20"/>
          <w:szCs w:val="20"/>
          <w:lang w:val="cs-CZ"/>
        </w:rPr>
        <w:t>souhlasu akcionářů</w:t>
      </w:r>
      <w:r w:rsidR="002D6919" w:rsidRPr="002D6919">
        <w:rPr>
          <w:color w:val="333333"/>
          <w:sz w:val="20"/>
          <w:szCs w:val="20"/>
          <w:lang w:val="cs-CZ"/>
        </w:rPr>
        <w:t xml:space="preserve"> OCI N.V. </w:t>
      </w:r>
      <w:r w:rsidR="000972A1">
        <w:rPr>
          <w:color w:val="333333"/>
          <w:sz w:val="20"/>
          <w:szCs w:val="20"/>
          <w:lang w:val="cs-CZ"/>
        </w:rPr>
        <w:t>na mimořádné valné hromadě</w:t>
      </w:r>
      <w:r w:rsidR="002D6919" w:rsidRPr="002D6919">
        <w:rPr>
          <w:color w:val="333333"/>
          <w:sz w:val="20"/>
          <w:szCs w:val="20"/>
          <w:lang w:val="cs-CZ"/>
        </w:rPr>
        <w:t>.</w:t>
      </w:r>
    </w:p>
    <w:p w14:paraId="2FEA862B" w14:textId="15024678" w:rsidR="002D6919" w:rsidRPr="002D6919" w:rsidRDefault="00F460FF" w:rsidP="002D6919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333333"/>
          <w:lang w:val="cs-CZ"/>
        </w:rPr>
      </w:pPr>
      <w:r>
        <w:rPr>
          <w:rFonts w:ascii="Arial" w:hAnsi="Arial" w:cs="Arial"/>
          <w:color w:val="333333"/>
          <w:lang w:val="cs-CZ"/>
        </w:rPr>
        <w:t>Tato tisková zpráva obsahuje informace ve smyslu článku</w:t>
      </w:r>
      <w:r w:rsidR="002D6919" w:rsidRPr="002D6919">
        <w:rPr>
          <w:rFonts w:ascii="Arial" w:hAnsi="Arial" w:cs="Arial"/>
          <w:color w:val="333333"/>
          <w:lang w:val="cs-CZ"/>
        </w:rPr>
        <w:t xml:space="preserve"> 7(1) </w:t>
      </w:r>
      <w:r>
        <w:rPr>
          <w:rFonts w:ascii="Arial" w:hAnsi="Arial" w:cs="Arial"/>
          <w:color w:val="333333"/>
          <w:lang w:val="cs-CZ"/>
        </w:rPr>
        <w:t>n</w:t>
      </w:r>
      <w:r w:rsidRPr="00F460FF">
        <w:rPr>
          <w:rFonts w:ascii="Arial" w:hAnsi="Arial" w:cs="Arial"/>
          <w:color w:val="333333"/>
          <w:lang w:val="cs-CZ"/>
        </w:rPr>
        <w:t>ařízení EU o zneužívání trhu</w:t>
      </w:r>
      <w:r w:rsidR="002D6919" w:rsidRPr="002D6919">
        <w:rPr>
          <w:rFonts w:ascii="Arial" w:hAnsi="Arial" w:cs="Arial"/>
          <w:lang w:val="cs-CZ"/>
        </w:rPr>
        <w:t>.</w:t>
      </w:r>
    </w:p>
    <w:p w14:paraId="5329F244" w14:textId="77777777" w:rsidR="002D6919" w:rsidRPr="002D6919" w:rsidRDefault="002D6919" w:rsidP="002D6919">
      <w:pPr>
        <w:pBdr>
          <w:bottom w:val="single" w:sz="6" w:space="1" w:color="auto"/>
        </w:pBdr>
        <w:jc w:val="both"/>
        <w:rPr>
          <w:rFonts w:ascii="Arial" w:hAnsi="Arial" w:cs="Arial"/>
          <w:sz w:val="10"/>
          <w:szCs w:val="10"/>
          <w:highlight w:val="yellow"/>
          <w:lang w:val="cs-CZ"/>
        </w:rPr>
      </w:pPr>
    </w:p>
    <w:p w14:paraId="0B4001F5" w14:textId="77777777" w:rsidR="002D6919" w:rsidRPr="002D6919" w:rsidRDefault="002D6919" w:rsidP="002D6919">
      <w:pPr>
        <w:pBdr>
          <w:bottom w:val="single" w:sz="6" w:space="1" w:color="auto"/>
        </w:pBdr>
        <w:jc w:val="both"/>
        <w:rPr>
          <w:rFonts w:ascii="Arial" w:hAnsi="Arial" w:cs="Arial"/>
          <w:sz w:val="10"/>
          <w:szCs w:val="10"/>
          <w:highlight w:val="yellow"/>
          <w:lang w:val="cs-CZ"/>
        </w:rPr>
      </w:pPr>
    </w:p>
    <w:p w14:paraId="3197D305" w14:textId="77777777" w:rsidR="002D6919" w:rsidRPr="002D6919" w:rsidRDefault="002D6919" w:rsidP="002D6919">
      <w:pPr>
        <w:jc w:val="both"/>
        <w:rPr>
          <w:rFonts w:ascii="Arial" w:hAnsi="Arial" w:cs="Arial"/>
          <w:highlight w:val="yellow"/>
          <w:lang w:val="cs-CZ"/>
        </w:rPr>
      </w:pPr>
    </w:p>
    <w:p w14:paraId="28873771" w14:textId="77777777" w:rsidR="002D6919" w:rsidRPr="002D6919" w:rsidRDefault="002D6919" w:rsidP="002D6919">
      <w:pPr>
        <w:jc w:val="both"/>
        <w:rPr>
          <w:rFonts w:ascii="Arial" w:hAnsi="Arial" w:cs="Arial"/>
          <w:highlight w:val="yellow"/>
          <w:lang w:val="cs-CZ"/>
        </w:rPr>
      </w:pPr>
    </w:p>
    <w:p w14:paraId="6666AE9C" w14:textId="73B3E276" w:rsidR="002D6919" w:rsidRPr="002D6919" w:rsidRDefault="002D6919" w:rsidP="002D6919">
      <w:pPr>
        <w:jc w:val="both"/>
        <w:rPr>
          <w:rFonts w:ascii="Arial" w:hAnsi="Arial" w:cs="Arial"/>
          <w:b/>
          <w:lang w:val="cs-CZ"/>
        </w:rPr>
      </w:pPr>
      <w:r w:rsidRPr="002D6919">
        <w:rPr>
          <w:rFonts w:ascii="Arial" w:hAnsi="Arial" w:cs="Arial"/>
          <w:b/>
          <w:lang w:val="cs-CZ"/>
        </w:rPr>
        <w:t>O skupině AGROFERT</w:t>
      </w:r>
    </w:p>
    <w:p w14:paraId="0C45783B" w14:textId="29FB6D8C" w:rsidR="002D6919" w:rsidRPr="002D6919" w:rsidRDefault="002D6919" w:rsidP="002D6919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2D6919">
        <w:rPr>
          <w:rFonts w:ascii="Arial" w:hAnsi="Arial" w:cs="Arial"/>
          <w:sz w:val="20"/>
          <w:szCs w:val="20"/>
        </w:rPr>
        <w:t xml:space="preserve">AGROFERT je koncern s více než 30letou historií. Působí ve více než 20 zemích světa. AGROFERT je druhým největším výrobcem dusíkatých hnojiv v Evropě a jedním z největších zemědělských a potravinářských koncernů ve střední Evropě. Náleží mu druhá příčka mezi největšími českými exportéry a z hlediska investic se AGROFERT řadí k největším českým investorům v České republice, na Slovensku, v Německu, v Rakousku a Francii. Významným investorem je také v Maďarsku a aktivní je i v </w:t>
      </w:r>
      <w:r w:rsidR="00291B86" w:rsidRPr="002D6919">
        <w:rPr>
          <w:rFonts w:ascii="Arial" w:hAnsi="Arial" w:cs="Arial"/>
          <w:sz w:val="20"/>
          <w:szCs w:val="20"/>
        </w:rPr>
        <w:t>Polsk</w:t>
      </w:r>
      <w:r w:rsidR="00291B86">
        <w:rPr>
          <w:rFonts w:ascii="Arial" w:hAnsi="Arial" w:cs="Arial"/>
          <w:sz w:val="20"/>
          <w:szCs w:val="20"/>
        </w:rPr>
        <w:t>u</w:t>
      </w:r>
      <w:r w:rsidR="00291B86" w:rsidRPr="002D6919">
        <w:rPr>
          <w:rFonts w:ascii="Arial" w:hAnsi="Arial" w:cs="Arial"/>
          <w:sz w:val="20"/>
          <w:szCs w:val="20"/>
        </w:rPr>
        <w:t xml:space="preserve"> </w:t>
      </w:r>
      <w:r w:rsidRPr="002D6919">
        <w:rPr>
          <w:rFonts w:ascii="Arial" w:hAnsi="Arial" w:cs="Arial"/>
          <w:sz w:val="20"/>
          <w:szCs w:val="20"/>
        </w:rPr>
        <w:t xml:space="preserve">a zemích Balkánu. Koncern AGROFERT dnes zaměstnává téměř 29 tisíc lidí a je největším českým privátním zaměstnavatelem. Společnosti koncernu AGROFERT jsou aktivní v oblastech chemie, zemědělství a prvovýroby, potravinářství, lesnictví a dřevařství, pozemních technologií a techniky, logistiky a dopravy a obnovitelných zdrojů. Více na </w:t>
      </w:r>
      <w:hyperlink r:id="rId6" w:history="1">
        <w:r w:rsidRPr="002D6919">
          <w:rPr>
            <w:rStyle w:val="Hypertextovodkaz"/>
            <w:rFonts w:ascii="Arial" w:hAnsi="Arial" w:cs="Arial"/>
            <w:sz w:val="20"/>
            <w:szCs w:val="20"/>
          </w:rPr>
          <w:t>www.agrofert.cz</w:t>
        </w:r>
      </w:hyperlink>
      <w:r w:rsidRPr="002D6919">
        <w:rPr>
          <w:rFonts w:ascii="Arial" w:hAnsi="Arial" w:cs="Arial"/>
          <w:sz w:val="20"/>
          <w:szCs w:val="20"/>
        </w:rPr>
        <w:t xml:space="preserve"> </w:t>
      </w:r>
    </w:p>
    <w:sectPr w:rsidR="002D6919" w:rsidRPr="002D6919" w:rsidSect="00BB080B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2835" w:left="1418" w:header="709" w:footer="4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09CEB" w14:textId="77777777" w:rsidR="00604FFD" w:rsidRDefault="00604FFD">
      <w:r>
        <w:separator/>
      </w:r>
    </w:p>
  </w:endnote>
  <w:endnote w:type="continuationSeparator" w:id="0">
    <w:p w14:paraId="5E25D089" w14:textId="77777777" w:rsidR="00604FFD" w:rsidRDefault="00604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453D6" w14:textId="77777777" w:rsidR="00B54A20" w:rsidRDefault="00182957" w:rsidP="0066658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0413280" w14:textId="77777777" w:rsidR="00B54A20" w:rsidRDefault="00604FF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E3A28" w14:textId="77777777" w:rsidR="00B54A20" w:rsidRPr="00463148" w:rsidRDefault="00182957" w:rsidP="0066658F">
    <w:pPr>
      <w:pStyle w:val="Zpat"/>
      <w:framePr w:wrap="around" w:vAnchor="text" w:hAnchor="margin" w:xAlign="center" w:y="1"/>
      <w:rPr>
        <w:rStyle w:val="slostrnky"/>
        <w:rFonts w:ascii="Arial" w:hAnsi="Arial" w:cs="Arial"/>
        <w:color w:val="808080"/>
        <w:sz w:val="18"/>
        <w:szCs w:val="18"/>
        <w:lang w:val="en-GB"/>
      </w:rPr>
    </w:pPr>
    <w:r w:rsidRPr="00463148">
      <w:rPr>
        <w:rStyle w:val="slostrnky"/>
        <w:rFonts w:ascii="Arial" w:hAnsi="Arial" w:cs="Arial"/>
        <w:color w:val="808080"/>
        <w:sz w:val="18"/>
        <w:szCs w:val="18"/>
        <w:lang w:val="en-GB"/>
      </w:rPr>
      <w:fldChar w:fldCharType="begin"/>
    </w:r>
    <w:r w:rsidRPr="00463148">
      <w:rPr>
        <w:rStyle w:val="slostrnky"/>
        <w:rFonts w:ascii="Arial" w:hAnsi="Arial" w:cs="Arial"/>
        <w:color w:val="808080"/>
        <w:sz w:val="18"/>
        <w:szCs w:val="18"/>
        <w:lang w:val="en-GB"/>
      </w:rPr>
      <w:instrText xml:space="preserve">PAGE  </w:instrText>
    </w:r>
    <w:r w:rsidRPr="00463148">
      <w:rPr>
        <w:rStyle w:val="slostrnky"/>
        <w:rFonts w:ascii="Arial" w:hAnsi="Arial" w:cs="Arial"/>
        <w:color w:val="808080"/>
        <w:sz w:val="18"/>
        <w:szCs w:val="18"/>
        <w:lang w:val="en-GB"/>
      </w:rPr>
      <w:fldChar w:fldCharType="separate"/>
    </w:r>
    <w:r>
      <w:rPr>
        <w:rStyle w:val="slostrnky"/>
        <w:rFonts w:ascii="Arial" w:hAnsi="Arial" w:cs="Arial"/>
        <w:noProof/>
        <w:color w:val="808080"/>
        <w:sz w:val="18"/>
        <w:szCs w:val="18"/>
        <w:lang w:val="en-GB"/>
      </w:rPr>
      <w:t>1</w:t>
    </w:r>
    <w:r w:rsidRPr="00463148">
      <w:rPr>
        <w:rStyle w:val="slostrnky"/>
        <w:rFonts w:ascii="Arial" w:hAnsi="Arial" w:cs="Arial"/>
        <w:color w:val="808080"/>
        <w:sz w:val="18"/>
        <w:szCs w:val="18"/>
        <w:lang w:val="en-GB"/>
      </w:rPr>
      <w:fldChar w:fldCharType="end"/>
    </w:r>
  </w:p>
  <w:p w14:paraId="7609E0C7" w14:textId="77777777" w:rsidR="00FB1DD3" w:rsidRPr="00463148" w:rsidRDefault="00182957" w:rsidP="00A57D9F">
    <w:pPr>
      <w:rPr>
        <w:rFonts w:ascii="Calibri" w:hAnsi="Calibri"/>
        <w:sz w:val="16"/>
        <w:szCs w:val="16"/>
        <w:lang w:val="en-GB"/>
      </w:rPr>
    </w:pPr>
    <w:r>
      <w:rPr>
        <w:rFonts w:ascii="Calibri" w:hAnsi="Calibri"/>
        <w:b/>
        <w:sz w:val="16"/>
        <w:szCs w:val="16"/>
        <w:lang w:val="en-GB"/>
      </w:rPr>
      <w:t>Business name</w:t>
    </w:r>
    <w:r w:rsidRPr="00463148">
      <w:rPr>
        <w:rFonts w:ascii="Calibri" w:hAnsi="Calibri"/>
        <w:sz w:val="16"/>
        <w:szCs w:val="16"/>
        <w:lang w:val="en-GB"/>
      </w:rPr>
      <w:t>: AGROFERT, a.s.</w:t>
    </w:r>
    <w:r w:rsidRPr="00463148">
      <w:rPr>
        <w:rFonts w:ascii="Calibri" w:hAnsi="Calibri"/>
        <w:sz w:val="16"/>
        <w:szCs w:val="16"/>
        <w:lang w:val="en-GB"/>
      </w:rPr>
      <w:tab/>
      <w:t xml:space="preserve">           </w:t>
    </w:r>
  </w:p>
  <w:p w14:paraId="740120BC" w14:textId="77777777" w:rsidR="00A57D9F" w:rsidRPr="00463148" w:rsidRDefault="00182957" w:rsidP="00A57D9F">
    <w:pPr>
      <w:rPr>
        <w:rFonts w:ascii="Calibri" w:hAnsi="Calibri"/>
        <w:sz w:val="16"/>
        <w:szCs w:val="16"/>
        <w:lang w:val="en-GB"/>
      </w:rPr>
    </w:pPr>
    <w:r>
      <w:rPr>
        <w:rFonts w:ascii="Calibri" w:hAnsi="Calibri"/>
        <w:b/>
        <w:sz w:val="16"/>
        <w:szCs w:val="16"/>
        <w:lang w:val="en-GB"/>
      </w:rPr>
      <w:t>C</w:t>
    </w:r>
    <w:r w:rsidRPr="00463148">
      <w:rPr>
        <w:rFonts w:ascii="Calibri" w:hAnsi="Calibri"/>
        <w:b/>
        <w:sz w:val="16"/>
        <w:szCs w:val="16"/>
        <w:lang w:val="en-GB"/>
      </w:rPr>
      <w:t>I</w:t>
    </w:r>
    <w:r>
      <w:rPr>
        <w:rFonts w:ascii="Calibri" w:hAnsi="Calibri"/>
        <w:b/>
        <w:sz w:val="16"/>
        <w:szCs w:val="16"/>
        <w:lang w:val="en-GB"/>
      </w:rPr>
      <w:t>N</w:t>
    </w:r>
    <w:r w:rsidRPr="00463148">
      <w:rPr>
        <w:rFonts w:ascii="Calibri" w:hAnsi="Calibri"/>
        <w:sz w:val="16"/>
        <w:szCs w:val="16"/>
        <w:lang w:val="en-GB"/>
      </w:rPr>
      <w:t>: 26185610</w:t>
    </w:r>
    <w:r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>tel</w:t>
    </w:r>
    <w:r w:rsidRPr="00463148">
      <w:rPr>
        <w:rFonts w:ascii="Calibri" w:hAnsi="Calibri"/>
        <w:sz w:val="16"/>
        <w:szCs w:val="16"/>
        <w:lang w:val="en-GB"/>
      </w:rPr>
      <w:t>.: +420 724 890 600</w:t>
    </w:r>
  </w:p>
  <w:p w14:paraId="6A51C29B" w14:textId="77777777" w:rsidR="00A57D9F" w:rsidRPr="00463148" w:rsidRDefault="00182957" w:rsidP="00A57D9F">
    <w:pPr>
      <w:rPr>
        <w:rFonts w:ascii="Calibri" w:hAnsi="Calibri"/>
        <w:sz w:val="16"/>
        <w:szCs w:val="16"/>
        <w:lang w:val="en-GB"/>
      </w:rPr>
    </w:pPr>
    <w:r w:rsidRPr="00463148">
      <w:rPr>
        <w:rFonts w:ascii="Calibri" w:hAnsi="Calibri"/>
        <w:b/>
        <w:sz w:val="16"/>
        <w:szCs w:val="16"/>
        <w:lang w:val="en-GB"/>
      </w:rPr>
      <w:t>Address</w:t>
    </w:r>
    <w:r w:rsidRPr="00463148">
      <w:rPr>
        <w:rFonts w:ascii="Calibri" w:hAnsi="Calibri"/>
        <w:sz w:val="16"/>
        <w:szCs w:val="16"/>
        <w:lang w:val="en-GB"/>
      </w:rPr>
      <w:t xml:space="preserve">: </w:t>
    </w:r>
    <w:proofErr w:type="spellStart"/>
    <w:r w:rsidRPr="00463148">
      <w:rPr>
        <w:rFonts w:ascii="Calibri" w:hAnsi="Calibri"/>
        <w:sz w:val="16"/>
        <w:szCs w:val="16"/>
        <w:lang w:val="en-GB"/>
      </w:rPr>
      <w:t>Pyšelská</w:t>
    </w:r>
    <w:proofErr w:type="spellEnd"/>
    <w:r w:rsidRPr="00463148">
      <w:rPr>
        <w:rFonts w:ascii="Calibri" w:hAnsi="Calibri"/>
        <w:sz w:val="16"/>
        <w:szCs w:val="16"/>
        <w:lang w:val="en-GB"/>
      </w:rPr>
      <w:t xml:space="preserve"> 2327/2, </w:t>
    </w:r>
    <w:proofErr w:type="spellStart"/>
    <w:r w:rsidRPr="00463148">
      <w:rPr>
        <w:rFonts w:ascii="Calibri" w:hAnsi="Calibri"/>
        <w:sz w:val="16"/>
        <w:szCs w:val="16"/>
        <w:lang w:val="en-GB"/>
      </w:rPr>
      <w:t>Chodov</w:t>
    </w:r>
    <w:proofErr w:type="spellEnd"/>
    <w:r w:rsidRPr="00463148">
      <w:rPr>
        <w:rFonts w:ascii="Calibri" w:hAnsi="Calibri"/>
        <w:sz w:val="16"/>
        <w:szCs w:val="16"/>
        <w:lang w:val="en-GB"/>
      </w:rPr>
      <w:t>, 149 00 Praha 4, Czech Republic</w:t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>e</w:t>
    </w:r>
    <w:r w:rsidRPr="00463148">
      <w:rPr>
        <w:rFonts w:ascii="Calibri" w:hAnsi="Calibri" w:cs="Arial"/>
        <w:b/>
        <w:sz w:val="16"/>
        <w:szCs w:val="16"/>
        <w:lang w:val="en-GB"/>
      </w:rPr>
      <w:t>-mail</w:t>
    </w:r>
    <w:r w:rsidRPr="00463148">
      <w:rPr>
        <w:rFonts w:ascii="Calibri" w:hAnsi="Calibri" w:cs="Arial"/>
        <w:sz w:val="16"/>
        <w:szCs w:val="16"/>
        <w:lang w:val="en-GB"/>
      </w:rPr>
      <w:t xml:space="preserve">: </w:t>
    </w:r>
    <w:hyperlink r:id="rId1" w:history="1">
      <w:r w:rsidRPr="00463148">
        <w:rPr>
          <w:rStyle w:val="Hypertextovodkaz"/>
          <w:rFonts w:eastAsia="Calibri" w:cs="Arial"/>
          <w:sz w:val="16"/>
          <w:szCs w:val="16"/>
          <w:lang w:val="en-GB"/>
        </w:rPr>
        <w:t>media@agrofert.cz</w:t>
      </w:r>
    </w:hyperlink>
    <w:r w:rsidRPr="00463148">
      <w:rPr>
        <w:rFonts w:ascii="Calibri" w:hAnsi="Calibri" w:cs="Arial"/>
        <w:sz w:val="16"/>
        <w:szCs w:val="16"/>
        <w:lang w:val="en-GB"/>
      </w:rPr>
      <w:t xml:space="preserve"> </w:t>
    </w:r>
  </w:p>
  <w:p w14:paraId="5DA3AD51" w14:textId="77777777" w:rsidR="00A57D9F" w:rsidRPr="00463148" w:rsidRDefault="00182957" w:rsidP="00A57D9F">
    <w:pPr>
      <w:rPr>
        <w:rFonts w:ascii="Calibri" w:hAnsi="Calibri" w:cs="Arial"/>
        <w:sz w:val="16"/>
        <w:szCs w:val="16"/>
        <w:lang w:val="en-GB"/>
      </w:rPr>
    </w:pP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 w:cs="Arial"/>
        <w:b/>
        <w:sz w:val="16"/>
        <w:szCs w:val="16"/>
        <w:lang w:val="en-GB"/>
      </w:rPr>
      <w:t>web</w:t>
    </w:r>
    <w:r w:rsidRPr="00463148">
      <w:rPr>
        <w:rFonts w:ascii="Calibri" w:hAnsi="Calibri" w:cs="Arial"/>
        <w:sz w:val="16"/>
        <w:szCs w:val="16"/>
        <w:lang w:val="en-GB"/>
      </w:rPr>
      <w:t xml:space="preserve">: </w:t>
    </w:r>
    <w:hyperlink r:id="rId2" w:history="1">
      <w:r w:rsidRPr="00463148">
        <w:rPr>
          <w:rStyle w:val="Hypertextovodkaz"/>
          <w:rFonts w:eastAsia="Calibri" w:cs="Arial"/>
          <w:sz w:val="16"/>
          <w:szCs w:val="16"/>
          <w:lang w:val="en-GB"/>
        </w:rPr>
        <w:t>www.agrofert.cz</w:t>
      </w:r>
    </w:hyperlink>
  </w:p>
  <w:p w14:paraId="6B3CE3AD" w14:textId="77777777" w:rsidR="00A57D9F" w:rsidRPr="00463148" w:rsidRDefault="00182957" w:rsidP="00A57D9F">
    <w:pPr>
      <w:ind w:left="4956" w:firstLine="708"/>
      <w:rPr>
        <w:rFonts w:ascii="Calibri" w:hAnsi="Calibri" w:cs="Arial"/>
        <w:sz w:val="16"/>
        <w:szCs w:val="16"/>
        <w:lang w:val="en-GB"/>
      </w:rPr>
    </w:pPr>
    <w:r w:rsidRPr="00463148">
      <w:rPr>
        <w:rFonts w:ascii="Calibri" w:hAnsi="Calibri" w:cs="Arial"/>
        <w:b/>
        <w:sz w:val="16"/>
        <w:szCs w:val="16"/>
        <w:lang w:val="en-GB"/>
      </w:rPr>
      <w:t>Twitter</w:t>
    </w:r>
    <w:r w:rsidRPr="00463148">
      <w:rPr>
        <w:rFonts w:ascii="Calibri" w:hAnsi="Calibri" w:cs="Arial"/>
        <w:sz w:val="16"/>
        <w:szCs w:val="16"/>
        <w:lang w:val="en-GB"/>
      </w:rPr>
      <w:t xml:space="preserve">: </w:t>
    </w:r>
    <w:hyperlink r:id="rId3" w:history="1">
      <w:r w:rsidRPr="00463148">
        <w:rPr>
          <w:rStyle w:val="Hypertextovodkaz"/>
          <w:rFonts w:eastAsia="Calibri" w:cs="Arial"/>
          <w:sz w:val="16"/>
          <w:szCs w:val="16"/>
          <w:lang w:val="en-GB"/>
        </w:rPr>
        <w:t>@KoncernAgrofert</w:t>
      </w:r>
    </w:hyperlink>
    <w:r w:rsidRPr="00463148">
      <w:rPr>
        <w:rFonts w:ascii="Calibri" w:hAnsi="Calibri" w:cs="Arial"/>
        <w:sz w:val="16"/>
        <w:szCs w:val="16"/>
        <w:lang w:val="en-GB"/>
      </w:rPr>
      <w:tab/>
    </w:r>
  </w:p>
  <w:p w14:paraId="19F7493A" w14:textId="77777777" w:rsidR="00BB080B" w:rsidRPr="00463148" w:rsidRDefault="00604FFD" w:rsidP="00A57D9F">
    <w:pPr>
      <w:ind w:left="4956" w:firstLine="708"/>
      <w:rPr>
        <w:rFonts w:ascii="Calibri" w:hAnsi="Calibri" w:cs="Arial"/>
        <w:sz w:val="16"/>
        <w:szCs w:val="16"/>
        <w:lang w:val="en-GB"/>
      </w:rPr>
    </w:pPr>
  </w:p>
  <w:p w14:paraId="3EC106C5" w14:textId="77777777" w:rsidR="00A57D9F" w:rsidRPr="00463148" w:rsidRDefault="00182957" w:rsidP="00A57D9F">
    <w:pPr>
      <w:rPr>
        <w:rStyle w:val="Hypertextovodkaz"/>
        <w:rFonts w:eastAsia="Calibri" w:cs="Arial"/>
        <w:sz w:val="4"/>
        <w:szCs w:val="16"/>
        <w:lang w:val="en-GB"/>
      </w:rPr>
    </w:pPr>
    <w:r w:rsidRPr="00463148">
      <w:rPr>
        <w:rStyle w:val="Hypertextovodkaz"/>
        <w:rFonts w:eastAsia="Calibri" w:cs="Arial"/>
        <w:sz w:val="16"/>
        <w:szCs w:val="16"/>
        <w:lang w:val="en-GB"/>
      </w:rPr>
      <w:t xml:space="preserve"> </w:t>
    </w:r>
  </w:p>
  <w:tbl>
    <w:tblPr>
      <w:tblW w:w="9639" w:type="dxa"/>
      <w:tblInd w:w="-34" w:type="dxa"/>
      <w:tblLayout w:type="fixed"/>
      <w:tblLook w:val="04A0" w:firstRow="1" w:lastRow="0" w:firstColumn="1" w:lastColumn="0" w:noHBand="0" w:noVBand="1"/>
    </w:tblPr>
    <w:tblGrid>
      <w:gridCol w:w="1560"/>
      <w:gridCol w:w="1984"/>
      <w:gridCol w:w="1985"/>
      <w:gridCol w:w="1134"/>
      <w:gridCol w:w="1417"/>
      <w:gridCol w:w="1559"/>
    </w:tblGrid>
    <w:tr w:rsidR="00A57D9F" w:rsidRPr="00463148" w14:paraId="5227F655" w14:textId="77777777" w:rsidTr="001D533D">
      <w:trPr>
        <w:trHeight w:val="166"/>
      </w:trPr>
      <w:tc>
        <w:tcPr>
          <w:tcW w:w="1560" w:type="dxa"/>
          <w:shd w:val="clear" w:color="auto" w:fill="auto"/>
        </w:tcPr>
        <w:p w14:paraId="0E2D7F19" w14:textId="54FB781E" w:rsidR="00A57D9F" w:rsidRPr="00463148" w:rsidRDefault="002D6919" w:rsidP="00A57D9F">
          <w:pPr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noProof/>
              <w:sz w:val="22"/>
              <w:szCs w:val="22"/>
              <w:lang w:val="en-GB"/>
            </w:rPr>
            <w:drawing>
              <wp:inline distT="0" distB="0" distL="0" distR="0" wp14:anchorId="1B7C3578" wp14:editId="2D0FDF6F">
                <wp:extent cx="352425" cy="533400"/>
                <wp:effectExtent l="0" t="0" r="9525" b="0"/>
                <wp:docPr id="11" name="Obráze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82957" w:rsidRPr="00463148">
            <w:rPr>
              <w:rFonts w:ascii="Calibri" w:hAnsi="Calibri"/>
              <w:sz w:val="22"/>
              <w:szCs w:val="22"/>
              <w:lang w:val="en-GB"/>
            </w:rPr>
            <w:t xml:space="preserve">  </w:t>
          </w:r>
          <w:r w:rsidRPr="00463148">
            <w:rPr>
              <w:rFonts w:ascii="Calibri" w:hAnsi="Calibri"/>
              <w:noProof/>
              <w:sz w:val="18"/>
              <w:szCs w:val="18"/>
              <w:lang w:val="en-GB"/>
            </w:rPr>
            <w:drawing>
              <wp:inline distT="0" distB="0" distL="0" distR="0" wp14:anchorId="071C0B0C" wp14:editId="34FF7E12">
                <wp:extent cx="333375" cy="542925"/>
                <wp:effectExtent l="0" t="0" r="9525" b="9525"/>
                <wp:docPr id="10" name="Obráze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shd w:val="clear" w:color="auto" w:fill="auto"/>
        </w:tcPr>
        <w:p w14:paraId="02719929" w14:textId="1E003460" w:rsidR="00A57D9F" w:rsidRPr="00463148" w:rsidRDefault="002D6919" w:rsidP="00A57D9F">
          <w:pPr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noProof/>
              <w:sz w:val="18"/>
              <w:szCs w:val="18"/>
              <w:lang w:val="en-GB"/>
            </w:rPr>
            <w:drawing>
              <wp:inline distT="0" distB="0" distL="0" distR="0" wp14:anchorId="59E085A7" wp14:editId="221F189E">
                <wp:extent cx="1095375" cy="581025"/>
                <wp:effectExtent l="0" t="0" r="9525" b="9525"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  <w:shd w:val="clear" w:color="auto" w:fill="auto"/>
        </w:tcPr>
        <w:p w14:paraId="5B0D5A69" w14:textId="409B2270" w:rsidR="00A57D9F" w:rsidRPr="00463148" w:rsidRDefault="002D6919" w:rsidP="00A57D9F">
          <w:pPr>
            <w:ind w:left="38" w:firstLine="4"/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noProof/>
              <w:sz w:val="18"/>
              <w:szCs w:val="18"/>
              <w:lang w:val="en-GB"/>
            </w:rPr>
            <w:drawing>
              <wp:inline distT="0" distB="0" distL="0" distR="0" wp14:anchorId="15743DA6" wp14:editId="4431ABDD">
                <wp:extent cx="1085850" cy="581025"/>
                <wp:effectExtent l="0" t="0" r="0" b="9525"/>
                <wp:docPr id="8" name="Obráze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shd w:val="clear" w:color="auto" w:fill="auto"/>
        </w:tcPr>
        <w:p w14:paraId="2A5267E8" w14:textId="12014C53" w:rsidR="00A57D9F" w:rsidRPr="00463148" w:rsidRDefault="00182957" w:rsidP="00A57D9F">
          <w:pPr>
            <w:ind w:hanging="109"/>
            <w:jc w:val="center"/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sz w:val="22"/>
              <w:szCs w:val="22"/>
              <w:lang w:val="en-GB"/>
            </w:rPr>
            <w:t xml:space="preserve"> </w:t>
          </w:r>
          <w:r w:rsidR="002D6919" w:rsidRPr="00463148">
            <w:rPr>
              <w:rFonts w:ascii="Calibri" w:hAnsi="Calibri"/>
              <w:noProof/>
              <w:sz w:val="22"/>
              <w:szCs w:val="22"/>
              <w:lang w:val="en-GB"/>
            </w:rPr>
            <w:drawing>
              <wp:inline distT="0" distB="0" distL="0" distR="0" wp14:anchorId="276DC4F3" wp14:editId="5AFC0965">
                <wp:extent cx="581025" cy="542925"/>
                <wp:effectExtent l="0" t="0" r="9525" b="9525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shd w:val="clear" w:color="auto" w:fill="auto"/>
          <w:vAlign w:val="center"/>
        </w:tcPr>
        <w:p w14:paraId="36690021" w14:textId="77777777" w:rsidR="00A57D9F" w:rsidRPr="00463148" w:rsidRDefault="00182957" w:rsidP="00A57D9F">
          <w:pPr>
            <w:ind w:left="-245"/>
            <w:jc w:val="center"/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sz w:val="22"/>
              <w:szCs w:val="22"/>
              <w:lang w:val="en-GB"/>
            </w:rPr>
            <w:t xml:space="preserve"> </w:t>
          </w:r>
        </w:p>
      </w:tc>
      <w:tc>
        <w:tcPr>
          <w:tcW w:w="1559" w:type="dxa"/>
          <w:shd w:val="clear" w:color="auto" w:fill="auto"/>
          <w:vAlign w:val="center"/>
        </w:tcPr>
        <w:p w14:paraId="7536CB73" w14:textId="77777777" w:rsidR="00A57D9F" w:rsidRPr="00463148" w:rsidRDefault="00604FFD" w:rsidP="00A57D9F">
          <w:pPr>
            <w:ind w:left="-104" w:hanging="151"/>
            <w:jc w:val="center"/>
            <w:rPr>
              <w:rFonts w:ascii="Calibri" w:hAnsi="Calibri"/>
              <w:sz w:val="18"/>
              <w:szCs w:val="18"/>
              <w:lang w:val="en-GB"/>
            </w:rPr>
          </w:pPr>
        </w:p>
      </w:tc>
    </w:tr>
  </w:tbl>
  <w:p w14:paraId="622208F2" w14:textId="77777777" w:rsidR="00B54A20" w:rsidRPr="00463148" w:rsidRDefault="00604FFD" w:rsidP="00A57D9F">
    <w:pPr>
      <w:pStyle w:val="Zpat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646B3" w14:textId="77777777" w:rsidR="002B5781" w:rsidRDefault="00604FFD" w:rsidP="00A57D9F">
    <w:pPr>
      <w:pBdr>
        <w:bottom w:val="single" w:sz="6" w:space="1" w:color="auto"/>
      </w:pBdr>
      <w:rPr>
        <w:rFonts w:ascii="Calibri" w:hAnsi="Calibri"/>
        <w:sz w:val="16"/>
        <w:szCs w:val="16"/>
      </w:rPr>
    </w:pPr>
  </w:p>
  <w:p w14:paraId="0F72F3D5" w14:textId="77777777" w:rsidR="002B5781" w:rsidRDefault="00604FFD" w:rsidP="00A57D9F">
    <w:pPr>
      <w:rPr>
        <w:rFonts w:ascii="Calibri" w:hAnsi="Calibri"/>
        <w:sz w:val="16"/>
        <w:szCs w:val="16"/>
      </w:rPr>
    </w:pPr>
  </w:p>
  <w:p w14:paraId="4800EBB3" w14:textId="77777777" w:rsidR="004369C9" w:rsidRDefault="00182957" w:rsidP="004369C9">
    <w:pPr>
      <w:tabs>
        <w:tab w:val="left" w:pos="708"/>
        <w:tab w:val="left" w:pos="1416"/>
        <w:tab w:val="left" w:pos="2124"/>
      </w:tabs>
      <w:rPr>
        <w:rFonts w:ascii="Calibri" w:hAnsi="Calibri"/>
        <w:sz w:val="16"/>
        <w:szCs w:val="16"/>
      </w:rPr>
    </w:pPr>
    <w:r w:rsidRPr="004369C9">
      <w:rPr>
        <w:rFonts w:ascii="Calibri" w:hAnsi="Calibri"/>
        <w:b/>
        <w:sz w:val="16"/>
        <w:szCs w:val="16"/>
      </w:rPr>
      <w:t>obchodní firma:</w:t>
    </w:r>
    <w:r w:rsidRPr="00844690">
      <w:rPr>
        <w:rFonts w:ascii="Calibri" w:hAnsi="Calibri"/>
        <w:sz w:val="16"/>
        <w:szCs w:val="16"/>
      </w:rPr>
      <w:t xml:space="preserve"> </w:t>
    </w:r>
    <w:r w:rsidRPr="0092746E">
      <w:rPr>
        <w:rFonts w:ascii="Calibri" w:hAnsi="Calibri"/>
        <w:sz w:val="16"/>
        <w:szCs w:val="16"/>
      </w:rPr>
      <w:t>AGROFERT, a.s.</w:t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 xml:space="preserve">           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4369C9">
      <w:rPr>
        <w:rFonts w:ascii="Calibri" w:hAnsi="Calibri"/>
        <w:b/>
        <w:sz w:val="16"/>
        <w:szCs w:val="16"/>
      </w:rPr>
      <w:t>tel.:</w:t>
    </w:r>
    <w:r w:rsidRPr="0092746E">
      <w:rPr>
        <w:rFonts w:ascii="Calibri" w:hAnsi="Calibri"/>
        <w:sz w:val="16"/>
        <w:szCs w:val="16"/>
      </w:rPr>
      <w:t xml:space="preserve"> +420 </w:t>
    </w:r>
    <w:r w:rsidRPr="00A57D9F">
      <w:rPr>
        <w:rFonts w:ascii="Calibri" w:hAnsi="Calibri"/>
        <w:sz w:val="16"/>
        <w:szCs w:val="16"/>
      </w:rPr>
      <w:t>724 890</w:t>
    </w:r>
    <w:r>
      <w:rPr>
        <w:rFonts w:ascii="Calibri" w:hAnsi="Calibri"/>
        <w:sz w:val="16"/>
        <w:szCs w:val="16"/>
      </w:rPr>
      <w:t> </w:t>
    </w:r>
    <w:r w:rsidRPr="00A57D9F">
      <w:rPr>
        <w:rFonts w:ascii="Calibri" w:hAnsi="Calibri"/>
        <w:sz w:val="16"/>
        <w:szCs w:val="16"/>
      </w:rPr>
      <w:t>600</w:t>
    </w:r>
  </w:p>
  <w:p w14:paraId="665F0A24" w14:textId="77777777" w:rsidR="00A57D9F" w:rsidRPr="0092746E" w:rsidRDefault="00182957" w:rsidP="00A57D9F">
    <w:pPr>
      <w:rPr>
        <w:rFonts w:ascii="Calibri" w:hAnsi="Calibri"/>
        <w:sz w:val="16"/>
        <w:szCs w:val="16"/>
      </w:rPr>
    </w:pPr>
    <w:r w:rsidRPr="004369C9">
      <w:rPr>
        <w:rFonts w:ascii="Calibri" w:hAnsi="Calibri"/>
        <w:b/>
        <w:sz w:val="16"/>
        <w:szCs w:val="16"/>
      </w:rPr>
      <w:t>IČO:</w:t>
    </w:r>
    <w:r>
      <w:rPr>
        <w:rFonts w:ascii="Calibri" w:hAnsi="Calibri"/>
        <w:sz w:val="16"/>
        <w:szCs w:val="16"/>
      </w:rPr>
      <w:t xml:space="preserve"> </w:t>
    </w:r>
    <w:r w:rsidRPr="0092746E">
      <w:rPr>
        <w:rFonts w:ascii="Calibri" w:hAnsi="Calibri"/>
        <w:sz w:val="16"/>
        <w:szCs w:val="16"/>
      </w:rPr>
      <w:t xml:space="preserve">26185610  </w:t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4369C9">
      <w:rPr>
        <w:rFonts w:ascii="Calibri" w:hAnsi="Calibri"/>
        <w:b/>
        <w:sz w:val="16"/>
        <w:szCs w:val="16"/>
      </w:rPr>
      <w:t>e</w:t>
    </w:r>
    <w:r w:rsidRPr="004369C9">
      <w:rPr>
        <w:rFonts w:ascii="Calibri" w:hAnsi="Calibri" w:cs="Arial"/>
        <w:b/>
        <w:sz w:val="16"/>
        <w:szCs w:val="16"/>
      </w:rPr>
      <w:t>-mail:</w:t>
    </w:r>
    <w:r w:rsidRPr="0092746E">
      <w:rPr>
        <w:rFonts w:ascii="Calibri" w:hAnsi="Calibri" w:cs="Arial"/>
        <w:sz w:val="16"/>
        <w:szCs w:val="16"/>
      </w:rPr>
      <w:t xml:space="preserve"> </w:t>
    </w:r>
    <w:hyperlink r:id="rId1" w:history="1">
      <w:r w:rsidRPr="00A57D9F">
        <w:rPr>
          <w:rStyle w:val="Hypertextovodkaz"/>
          <w:rFonts w:eastAsia="Calibri" w:cs="Arial"/>
          <w:sz w:val="16"/>
          <w:szCs w:val="16"/>
        </w:rPr>
        <w:t>media@agrofert.cz</w:t>
      </w:r>
    </w:hyperlink>
  </w:p>
  <w:p w14:paraId="6714F84B" w14:textId="77777777" w:rsidR="00A57D9F" w:rsidRPr="0092746E" w:rsidRDefault="00182957" w:rsidP="00A57D9F">
    <w:pPr>
      <w:rPr>
        <w:rFonts w:ascii="Calibri" w:hAnsi="Calibri"/>
        <w:sz w:val="16"/>
        <w:szCs w:val="16"/>
      </w:rPr>
    </w:pPr>
    <w:r w:rsidRPr="004369C9">
      <w:rPr>
        <w:rFonts w:ascii="Calibri" w:hAnsi="Calibri"/>
        <w:b/>
        <w:sz w:val="16"/>
        <w:szCs w:val="16"/>
      </w:rPr>
      <w:t>adresa sídla:</w:t>
    </w:r>
    <w:r w:rsidRPr="0092746E">
      <w:rPr>
        <w:rFonts w:ascii="Calibri" w:hAnsi="Calibri"/>
        <w:sz w:val="16"/>
        <w:szCs w:val="16"/>
      </w:rPr>
      <w:t xml:space="preserve"> Pyšelská 2327/2, Chodov, 149 00 Praha 4</w:t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4369C9">
      <w:rPr>
        <w:rFonts w:ascii="Calibri" w:hAnsi="Calibri" w:cs="Arial"/>
        <w:b/>
        <w:sz w:val="16"/>
        <w:szCs w:val="16"/>
      </w:rPr>
      <w:t>web:</w:t>
    </w:r>
    <w:r>
      <w:rPr>
        <w:rFonts w:ascii="Calibri" w:hAnsi="Calibri" w:cs="Arial"/>
        <w:sz w:val="16"/>
        <w:szCs w:val="16"/>
      </w:rPr>
      <w:t xml:space="preserve"> </w:t>
    </w:r>
    <w:hyperlink r:id="rId2" w:history="1">
      <w:r w:rsidRPr="009F2A5B">
        <w:rPr>
          <w:rStyle w:val="Hypertextovodkaz"/>
          <w:rFonts w:eastAsia="Calibri" w:cs="Arial"/>
          <w:sz w:val="16"/>
          <w:szCs w:val="16"/>
        </w:rPr>
        <w:t>www.agrofert.cz</w:t>
      </w:r>
    </w:hyperlink>
  </w:p>
  <w:p w14:paraId="2A8640B2" w14:textId="77777777" w:rsidR="00A57D9F" w:rsidRDefault="00182957" w:rsidP="00A57D9F">
    <w:pPr>
      <w:rPr>
        <w:rFonts w:ascii="Calibri" w:hAnsi="Calibri" w:cs="Arial"/>
        <w:sz w:val="16"/>
        <w:szCs w:val="16"/>
      </w:rPr>
    </w:pPr>
    <w:r w:rsidRPr="004369C9">
      <w:rPr>
        <w:rFonts w:ascii="Calibri" w:hAnsi="Calibri"/>
        <w:b/>
        <w:sz w:val="16"/>
        <w:szCs w:val="16"/>
      </w:rPr>
      <w:t>zápis v obchodním rejstříku:</w:t>
    </w:r>
    <w:r w:rsidRPr="0092746E">
      <w:rPr>
        <w:rFonts w:ascii="Calibri" w:hAnsi="Calibri"/>
        <w:sz w:val="16"/>
        <w:szCs w:val="16"/>
      </w:rPr>
      <w:t xml:space="preserve"> </w:t>
    </w:r>
    <w:r>
      <w:rPr>
        <w:rFonts w:ascii="Calibri" w:hAnsi="Calibri"/>
        <w:sz w:val="16"/>
        <w:szCs w:val="16"/>
      </w:rPr>
      <w:t xml:space="preserve">pod sp. zn. </w:t>
    </w:r>
    <w:r w:rsidRPr="0092746E">
      <w:rPr>
        <w:rFonts w:ascii="Calibri" w:hAnsi="Calibri"/>
        <w:sz w:val="16"/>
        <w:szCs w:val="16"/>
      </w:rPr>
      <w:t>B 6626</w:t>
    </w:r>
    <w:r>
      <w:rPr>
        <w:rFonts w:ascii="Calibri" w:hAnsi="Calibri"/>
        <w:sz w:val="16"/>
        <w:szCs w:val="16"/>
      </w:rPr>
      <w:t>/MSPH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4369C9">
      <w:rPr>
        <w:rFonts w:ascii="Calibri" w:hAnsi="Calibri" w:cs="Arial"/>
        <w:b/>
        <w:sz w:val="16"/>
        <w:szCs w:val="16"/>
      </w:rPr>
      <w:t>Twitter:</w:t>
    </w:r>
    <w:r>
      <w:rPr>
        <w:rFonts w:ascii="Calibri" w:hAnsi="Calibri" w:cs="Arial"/>
        <w:sz w:val="16"/>
        <w:szCs w:val="16"/>
      </w:rPr>
      <w:t xml:space="preserve"> </w:t>
    </w:r>
    <w:hyperlink r:id="rId3" w:history="1">
      <w:r w:rsidRPr="00A57D9F">
        <w:rPr>
          <w:rStyle w:val="Hypertextovodkaz"/>
          <w:rFonts w:eastAsia="Calibri" w:cs="Arial"/>
          <w:sz w:val="16"/>
          <w:szCs w:val="16"/>
        </w:rPr>
        <w:t>@KoncernAgrofert</w:t>
      </w:r>
    </w:hyperlink>
  </w:p>
  <w:p w14:paraId="7B6CB245" w14:textId="77777777" w:rsidR="00A57D9F" w:rsidRDefault="00182957" w:rsidP="004369C9">
    <w:pPr>
      <w:ind w:left="6372" w:firstLine="708"/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ab/>
    </w:r>
  </w:p>
  <w:p w14:paraId="13FFF775" w14:textId="77777777" w:rsidR="00A57D9F" w:rsidRPr="005A0E8D" w:rsidRDefault="00182957" w:rsidP="00A57D9F">
    <w:pPr>
      <w:rPr>
        <w:rStyle w:val="Hypertextovodkaz"/>
        <w:rFonts w:eastAsia="Calibri" w:cs="Arial"/>
        <w:sz w:val="4"/>
        <w:szCs w:val="16"/>
      </w:rPr>
    </w:pPr>
    <w:r>
      <w:rPr>
        <w:rStyle w:val="Hypertextovodkaz"/>
        <w:rFonts w:eastAsia="Calibri" w:cs="Arial"/>
        <w:sz w:val="16"/>
        <w:szCs w:val="16"/>
      </w:rPr>
      <w:t xml:space="preserve"> </w:t>
    </w:r>
  </w:p>
  <w:tbl>
    <w:tblPr>
      <w:tblW w:w="9576" w:type="dxa"/>
      <w:tblInd w:w="-34" w:type="dxa"/>
      <w:tblLayout w:type="fixed"/>
      <w:tblLook w:val="04A0" w:firstRow="1" w:lastRow="0" w:firstColumn="1" w:lastColumn="0" w:noHBand="0" w:noVBand="1"/>
    </w:tblPr>
    <w:tblGrid>
      <w:gridCol w:w="1550"/>
      <w:gridCol w:w="1971"/>
      <w:gridCol w:w="1972"/>
      <w:gridCol w:w="1126"/>
      <w:gridCol w:w="1408"/>
      <w:gridCol w:w="1549"/>
    </w:tblGrid>
    <w:tr w:rsidR="00A57D9F" w:rsidRPr="00F55C01" w14:paraId="44CF1624" w14:textId="77777777" w:rsidTr="004369C9">
      <w:trPr>
        <w:trHeight w:val="754"/>
      </w:trPr>
      <w:tc>
        <w:tcPr>
          <w:tcW w:w="1550" w:type="dxa"/>
          <w:shd w:val="clear" w:color="auto" w:fill="auto"/>
        </w:tcPr>
        <w:p w14:paraId="5DC4F6AE" w14:textId="735E4BD4" w:rsidR="00A57D9F" w:rsidRPr="00F55C01" w:rsidRDefault="002D6919" w:rsidP="00A57D9F">
          <w:pPr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22"/>
              <w:szCs w:val="22"/>
            </w:rPr>
            <w:drawing>
              <wp:inline distT="0" distB="0" distL="0" distR="0" wp14:anchorId="049083FE" wp14:editId="1D6CD619">
                <wp:extent cx="352425" cy="533400"/>
                <wp:effectExtent l="0" t="0" r="9525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82957" w:rsidRPr="00F55C01">
            <w:rPr>
              <w:rFonts w:ascii="Calibri" w:hAnsi="Calibri"/>
              <w:sz w:val="22"/>
              <w:szCs w:val="22"/>
            </w:rPr>
            <w:t xml:space="preserve">  </w:t>
          </w:r>
          <w:r w:rsidRPr="00F55C01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3724519C" wp14:editId="39752D0C">
                <wp:extent cx="333375" cy="542925"/>
                <wp:effectExtent l="0" t="0" r="9525" b="9525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1" w:type="dxa"/>
          <w:shd w:val="clear" w:color="auto" w:fill="auto"/>
        </w:tcPr>
        <w:p w14:paraId="68384D5F" w14:textId="2A986BBE" w:rsidR="00A57D9F" w:rsidRPr="00F55C01" w:rsidRDefault="002D6919" w:rsidP="00A57D9F">
          <w:pPr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075B9934" wp14:editId="32CE2CC6">
                <wp:extent cx="962025" cy="504825"/>
                <wp:effectExtent l="0" t="0" r="9525" b="9525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2" w:type="dxa"/>
          <w:shd w:val="clear" w:color="auto" w:fill="auto"/>
        </w:tcPr>
        <w:p w14:paraId="52FD1F62" w14:textId="2698CE32" w:rsidR="00A57D9F" w:rsidRPr="00F55C01" w:rsidRDefault="002D6919" w:rsidP="00A57D9F">
          <w:pPr>
            <w:ind w:left="38" w:firstLine="4"/>
            <w:rPr>
              <w:rFonts w:ascii="Calibri" w:hAnsi="Calibri"/>
              <w:sz w:val="18"/>
              <w:szCs w:val="18"/>
            </w:rPr>
          </w:pPr>
          <w:r w:rsidRPr="004369C9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601116F6" wp14:editId="0DA24E0C">
                <wp:extent cx="1009650" cy="533400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6" w:type="dxa"/>
          <w:shd w:val="clear" w:color="auto" w:fill="auto"/>
        </w:tcPr>
        <w:p w14:paraId="53A9E5B1" w14:textId="30EA3FD9" w:rsidR="00A57D9F" w:rsidRPr="008C47B4" w:rsidRDefault="002D6919" w:rsidP="008C47B4">
          <w:pPr>
            <w:ind w:hanging="109"/>
            <w:jc w:val="center"/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22"/>
              <w:szCs w:val="22"/>
            </w:rPr>
            <w:drawing>
              <wp:inline distT="0" distB="0" distL="0" distR="0" wp14:anchorId="0AAAC89E" wp14:editId="24ECF11A">
                <wp:extent cx="466725" cy="438150"/>
                <wp:effectExtent l="0" t="0" r="9525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08" w:type="dxa"/>
          <w:shd w:val="clear" w:color="auto" w:fill="auto"/>
          <w:vAlign w:val="center"/>
        </w:tcPr>
        <w:p w14:paraId="37DD9124" w14:textId="77777777" w:rsidR="00A57D9F" w:rsidRPr="00F55C01" w:rsidRDefault="00604FFD" w:rsidP="00A57D9F">
          <w:pPr>
            <w:ind w:left="-245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1549" w:type="dxa"/>
          <w:shd w:val="clear" w:color="auto" w:fill="auto"/>
          <w:vAlign w:val="center"/>
        </w:tcPr>
        <w:p w14:paraId="4A15E3C0" w14:textId="77777777" w:rsidR="00A57D9F" w:rsidRPr="00F55C01" w:rsidRDefault="00604FFD" w:rsidP="00A57D9F">
          <w:pPr>
            <w:ind w:left="-104" w:hanging="151"/>
            <w:jc w:val="center"/>
            <w:rPr>
              <w:rFonts w:ascii="Calibri" w:hAnsi="Calibri"/>
              <w:sz w:val="18"/>
              <w:szCs w:val="18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355FF" w14:textId="77777777" w:rsidR="00604FFD" w:rsidRDefault="00604FFD">
      <w:r>
        <w:separator/>
      </w:r>
    </w:p>
  </w:footnote>
  <w:footnote w:type="continuationSeparator" w:id="0">
    <w:p w14:paraId="005780A9" w14:textId="77777777" w:rsidR="00604FFD" w:rsidRDefault="00604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F026E" w14:textId="3E98B56C" w:rsidR="00A57D9F" w:rsidRDefault="002D6919" w:rsidP="00FB1DD3">
    <w:r>
      <w:rPr>
        <w:noProof/>
      </w:rPr>
      <w:drawing>
        <wp:inline distT="0" distB="0" distL="0" distR="0" wp14:anchorId="602235F1" wp14:editId="2D01F174">
          <wp:extent cx="2085975" cy="323850"/>
          <wp:effectExtent l="0" t="0" r="9525" b="0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2957">
      <w:tab/>
    </w:r>
    <w:r w:rsidR="00182957">
      <w:tab/>
    </w:r>
    <w:r w:rsidR="00182957">
      <w:tab/>
    </w:r>
    <w:r w:rsidR="00182957">
      <w:tab/>
    </w:r>
    <w:r w:rsidR="00182957">
      <w:tab/>
      <w:t xml:space="preserve">          </w:t>
    </w:r>
    <w:r w:rsidR="00182957">
      <w:rPr>
        <w:rFonts w:ascii="Arial" w:hAnsi="Arial" w:cs="Arial"/>
        <w:b/>
        <w:bCs/>
        <w:sz w:val="24"/>
        <w:szCs w:val="24"/>
      </w:rPr>
      <w:t>PRESS</w:t>
    </w:r>
    <w:r w:rsidR="00182957" w:rsidRPr="008A79B1">
      <w:rPr>
        <w:rFonts w:ascii="Arial" w:hAnsi="Arial" w:cs="Arial"/>
        <w:b/>
        <w:bCs/>
        <w:sz w:val="24"/>
        <w:szCs w:val="24"/>
      </w:rPr>
      <w:t xml:space="preserve"> </w:t>
    </w:r>
    <w:r w:rsidR="00182957">
      <w:rPr>
        <w:rFonts w:ascii="Arial" w:hAnsi="Arial" w:cs="Arial"/>
        <w:b/>
        <w:bCs/>
        <w:sz w:val="24"/>
        <w:szCs w:val="24"/>
      </w:rPr>
      <w:t>RELEASE</w:t>
    </w:r>
  </w:p>
  <w:p w14:paraId="0A6D162C" w14:textId="77777777" w:rsidR="00A57D9F" w:rsidRDefault="00604FFD" w:rsidP="00A57D9F"/>
  <w:p w14:paraId="15F85228" w14:textId="77777777" w:rsidR="00A57D9F" w:rsidRDefault="00182957" w:rsidP="00A57D9F">
    <w:r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537D2" w14:textId="1F69AFBE" w:rsidR="00B54A20" w:rsidRDefault="002D6919" w:rsidP="00A57D9F">
    <w:r>
      <w:rPr>
        <w:rFonts w:ascii="Calibri" w:hAnsi="Calibri"/>
        <w:b/>
        <w:noProof/>
        <w:sz w:val="18"/>
        <w:szCs w:val="18"/>
      </w:rPr>
      <w:drawing>
        <wp:inline distT="0" distB="0" distL="0" distR="0" wp14:anchorId="3929683B" wp14:editId="40628A8A">
          <wp:extent cx="1809750" cy="28575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03" b="24515"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2957">
      <w:rPr>
        <w:rFonts w:ascii="Calibri" w:hAnsi="Calibri"/>
        <w:b/>
        <w:sz w:val="18"/>
        <w:szCs w:val="18"/>
      </w:rPr>
      <w:tab/>
    </w:r>
    <w:r w:rsidR="00182957">
      <w:rPr>
        <w:rFonts w:ascii="Calibri" w:hAnsi="Calibri"/>
        <w:b/>
        <w:sz w:val="18"/>
        <w:szCs w:val="18"/>
      </w:rPr>
      <w:tab/>
    </w:r>
    <w:r w:rsidR="00182957">
      <w:rPr>
        <w:rFonts w:ascii="Calibri" w:hAnsi="Calibri"/>
        <w:b/>
        <w:sz w:val="18"/>
        <w:szCs w:val="18"/>
      </w:rPr>
      <w:tab/>
    </w:r>
    <w:r w:rsidR="00182957">
      <w:rPr>
        <w:rFonts w:ascii="Calibri" w:hAnsi="Calibri"/>
        <w:b/>
        <w:sz w:val="18"/>
        <w:szCs w:val="18"/>
      </w:rPr>
      <w:tab/>
    </w:r>
    <w:r w:rsidR="00182957">
      <w:rPr>
        <w:rFonts w:ascii="Calibri" w:hAnsi="Calibri"/>
        <w:b/>
        <w:sz w:val="18"/>
        <w:szCs w:val="18"/>
      </w:rPr>
      <w:tab/>
    </w:r>
    <w:r w:rsidR="00182957" w:rsidRPr="008A79B1">
      <w:rPr>
        <w:rFonts w:ascii="Arial" w:hAnsi="Arial" w:cs="Arial"/>
        <w:b/>
        <w:bCs/>
        <w:sz w:val="24"/>
        <w:szCs w:val="24"/>
      </w:rPr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19"/>
    <w:rsid w:val="000972A1"/>
    <w:rsid w:val="00182957"/>
    <w:rsid w:val="0024645F"/>
    <w:rsid w:val="00291B86"/>
    <w:rsid w:val="002D6919"/>
    <w:rsid w:val="00604FFD"/>
    <w:rsid w:val="006173C1"/>
    <w:rsid w:val="00693BAC"/>
    <w:rsid w:val="006F41E5"/>
    <w:rsid w:val="00771BB4"/>
    <w:rsid w:val="007D36E7"/>
    <w:rsid w:val="00AB14B3"/>
    <w:rsid w:val="00F4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1F43D"/>
  <w15:chartTrackingRefBased/>
  <w15:docId w15:val="{902E3837-DB76-46BD-A318-A3DA1E56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D69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2D691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D6919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styleId="Zpat">
    <w:name w:val="footer"/>
    <w:basedOn w:val="Normln"/>
    <w:link w:val="ZpatChar"/>
    <w:rsid w:val="002D691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D6919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styleId="slostrnky">
    <w:name w:val="page number"/>
    <w:basedOn w:val="Standardnpsmoodstavce"/>
    <w:rsid w:val="002D6919"/>
  </w:style>
  <w:style w:type="character" w:styleId="Hypertextovodkaz">
    <w:name w:val="Hyperlink"/>
    <w:rsid w:val="002D6919"/>
    <w:rPr>
      <w:color w:val="0000FF"/>
      <w:u w:val="single"/>
    </w:rPr>
  </w:style>
  <w:style w:type="paragraph" w:styleId="Bezmezer">
    <w:name w:val="No Spacing"/>
    <w:link w:val="BezmezerChar"/>
    <w:uiPriority w:val="1"/>
    <w:qFormat/>
    <w:rsid w:val="002D691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mezerChar">
    <w:name w:val="Bez mezer Char"/>
    <w:link w:val="Bezmezer"/>
    <w:uiPriority w:val="1"/>
    <w:rsid w:val="002D6919"/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2D6919"/>
    <w:pPr>
      <w:ind w:left="720"/>
      <w:contextualSpacing/>
    </w:pPr>
    <w:rPr>
      <w:rFonts w:ascii="Arial" w:hAnsi="Arial" w:cs="Arial"/>
      <w:color w:val="000000"/>
      <w:sz w:val="18"/>
      <w:szCs w:val="21"/>
      <w:shd w:val="clear" w:color="auto" w:fill="FFFFFF"/>
      <w:lang w:val="en-GB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2D6919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1B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1B86"/>
    <w:rPr>
      <w:rFonts w:ascii="Segoe UI" w:eastAsia="Times New Roman" w:hAnsi="Segoe UI" w:cs="Segoe UI"/>
      <w:sz w:val="18"/>
      <w:szCs w:val="1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grofert.cz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twitter.com/KoncernAgrofert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www.agrofert.cz" TargetMode="External"/><Relationship Id="rId1" Type="http://schemas.openxmlformats.org/officeDocument/2006/relationships/hyperlink" Target="mailto:media@agrofert.cz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twitter.com/KoncernAgrofert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www.agrofert.cz" TargetMode="External"/><Relationship Id="rId1" Type="http://schemas.openxmlformats.org/officeDocument/2006/relationships/hyperlink" Target="mailto:media@agrofert.cz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Heřmanský</dc:creator>
  <cp:keywords/>
  <dc:description/>
  <cp:lastModifiedBy>Nemecek Libor</cp:lastModifiedBy>
  <cp:revision>3</cp:revision>
  <dcterms:created xsi:type="dcterms:W3CDTF">2025-11-23T14:12:00Z</dcterms:created>
  <dcterms:modified xsi:type="dcterms:W3CDTF">2025-11-23T14:13:00Z</dcterms:modified>
</cp:coreProperties>
</file>